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50FB" w14:textId="63F29DE9" w:rsidR="005176F5" w:rsidRDefault="00C71BC8" w:rsidP="000213D4">
      <w:pPr>
        <w:jc w:val="center"/>
        <w:rPr>
          <w:b/>
          <w:bCs/>
        </w:rPr>
      </w:pPr>
      <w:r w:rsidRPr="000213D4">
        <w:rPr>
          <w:b/>
          <w:bCs/>
        </w:rPr>
        <w:t xml:space="preserve">Summary of Comments to </w:t>
      </w:r>
      <w:r w:rsidR="000213D4">
        <w:rPr>
          <w:b/>
          <w:bCs/>
        </w:rPr>
        <w:t xml:space="preserve">First Draft of </w:t>
      </w:r>
      <w:r w:rsidRPr="000213D4">
        <w:rPr>
          <w:b/>
          <w:bCs/>
        </w:rPr>
        <w:t xml:space="preserve">2027 QAP </w:t>
      </w:r>
      <w:r w:rsidR="005176F5" w:rsidRPr="000213D4">
        <w:rPr>
          <w:b/>
          <w:bCs/>
        </w:rPr>
        <w:t>with OHFA Responses/Rationale</w:t>
      </w:r>
    </w:p>
    <w:p w14:paraId="12D5BFF5" w14:textId="30F22977" w:rsidR="000E609C" w:rsidRPr="000213D4" w:rsidRDefault="000E609C" w:rsidP="000213D4">
      <w:pPr>
        <w:jc w:val="center"/>
        <w:rPr>
          <w:b/>
          <w:bCs/>
        </w:rPr>
      </w:pPr>
      <w:r>
        <w:rPr>
          <w:b/>
          <w:bCs/>
        </w:rPr>
        <w:t>July 28, 2026</w:t>
      </w:r>
    </w:p>
    <w:p w14:paraId="21D60EE5" w14:textId="6CAF61F1" w:rsidR="00235BCD" w:rsidRDefault="005176F5" w:rsidP="000213D4">
      <w:pPr>
        <w:jc w:val="both"/>
      </w:pPr>
      <w:r>
        <w:t>Below is a summary of comments</w:t>
      </w:r>
      <w:r w:rsidR="0020536A">
        <w:t xml:space="preserve"> </w:t>
      </w:r>
      <w:r w:rsidR="008114A8">
        <w:t xml:space="preserve">received regarding the </w:t>
      </w:r>
      <w:r w:rsidR="000E609C">
        <w:t>F</w:t>
      </w:r>
      <w:r w:rsidR="0092509C">
        <w:t xml:space="preserve">irst </w:t>
      </w:r>
      <w:r w:rsidR="000E609C">
        <w:t>D</w:t>
      </w:r>
      <w:r w:rsidR="0092509C">
        <w:t>raft of the 2027 QAP</w:t>
      </w:r>
      <w:r w:rsidR="002B644C">
        <w:t xml:space="preserve">, this includes both written comments as well as verbal comments received at the input session that was held on </w:t>
      </w:r>
      <w:r w:rsidR="00E30C87">
        <w:t>Thursday</w:t>
      </w:r>
      <w:r w:rsidR="000E609C">
        <w:t>,</w:t>
      </w:r>
      <w:r w:rsidR="00E30C87">
        <w:t xml:space="preserve"> July 9</w:t>
      </w:r>
      <w:r w:rsidR="00E30C87" w:rsidRPr="00E30C87">
        <w:rPr>
          <w:vertAlign w:val="superscript"/>
        </w:rPr>
        <w:t>th</w:t>
      </w:r>
      <w:r w:rsidR="00E30C87">
        <w:t xml:space="preserve">. </w:t>
      </w:r>
      <w:r w:rsidR="005403AC">
        <w:t xml:space="preserve">All comments received have been carefully considered and were used in producing a Second Draft of the 2027 QAP, which is now available on the OHFA website. </w:t>
      </w:r>
    </w:p>
    <w:p w14:paraId="07766494" w14:textId="3C70CF46" w:rsidR="00356B65" w:rsidRDefault="0092509C" w:rsidP="000213D4">
      <w:pPr>
        <w:jc w:val="both"/>
      </w:pPr>
      <w:r>
        <w:t xml:space="preserve">Due to the number of comments received, we thought the best way to address them would be to summarize them and provide responses </w:t>
      </w:r>
      <w:r w:rsidR="009E43A1">
        <w:t>to each general comment accompanied by rationale on why the proposed change was incorporated,</w:t>
      </w:r>
      <w:r w:rsidR="00235BCD">
        <w:t xml:space="preserve"> not incorporated, or</w:t>
      </w:r>
      <w:r w:rsidR="009E43A1">
        <w:t xml:space="preserve"> required further discussion/collaboration. </w:t>
      </w:r>
      <w:r w:rsidR="008A482D">
        <w:t xml:space="preserve"> The comments are listed </w:t>
      </w:r>
      <w:r w:rsidR="000E609C">
        <w:t xml:space="preserve">below </w:t>
      </w:r>
      <w:r w:rsidR="008A482D">
        <w:t>by topic</w:t>
      </w:r>
      <w:r w:rsidR="00831FE1">
        <w:t xml:space="preserve"> with a page number</w:t>
      </w:r>
      <w:r w:rsidR="00D26789">
        <w:t xml:space="preserve"> </w:t>
      </w:r>
      <w:r w:rsidR="000E609C">
        <w:t>corresponding to</w:t>
      </w:r>
      <w:r w:rsidR="00D26789">
        <w:t xml:space="preserve"> the Second Draft</w:t>
      </w:r>
      <w:r w:rsidR="000E609C">
        <w:t xml:space="preserve"> of the 2027 QAP.</w:t>
      </w:r>
      <w:r w:rsidR="008A482D">
        <w:t xml:space="preserve"> OHFA’s response</w:t>
      </w:r>
      <w:r w:rsidR="00831FE1">
        <w:t>s</w:t>
      </w:r>
      <w:r w:rsidR="008A482D">
        <w:t xml:space="preserve"> </w:t>
      </w:r>
      <w:r w:rsidR="00831FE1">
        <w:t>are</w:t>
      </w:r>
      <w:r w:rsidR="008A482D">
        <w:t xml:space="preserve"> notated in </w:t>
      </w:r>
      <w:r w:rsidR="008A482D" w:rsidRPr="008A482D">
        <w:rPr>
          <w:color w:val="0070C0"/>
        </w:rPr>
        <w:t>blue</w:t>
      </w:r>
      <w:r w:rsidR="00831FE1" w:rsidRPr="00831FE1">
        <w:t xml:space="preserve"> following each topic</w:t>
      </w:r>
      <w:r w:rsidR="008A482D">
        <w:t>.</w:t>
      </w:r>
      <w:r w:rsidR="008C268C">
        <w:t xml:space="preserve"> General Comments are reserved at the end of the document. </w:t>
      </w:r>
    </w:p>
    <w:p w14:paraId="72DF2AB5" w14:textId="3E34B7A7" w:rsidR="00356B65" w:rsidRDefault="00246201" w:rsidP="000213D4">
      <w:pPr>
        <w:jc w:val="both"/>
      </w:pPr>
      <w:r>
        <w:t xml:space="preserve">In addition to this summary, all of the </w:t>
      </w:r>
      <w:r w:rsidR="00E30C87">
        <w:t xml:space="preserve">written </w:t>
      </w:r>
      <w:r>
        <w:t>comments received have been compile</w:t>
      </w:r>
      <w:r w:rsidR="002B644C">
        <w:t>d</w:t>
      </w:r>
      <w:r>
        <w:t xml:space="preserve"> into a single document which can be found on the OHFA website. If you made comments and do not see them on this list or on our website, please do let us know at your earliest convenience, so we can make sure that </w:t>
      </w:r>
      <w:r w:rsidR="002B644C">
        <w:t>they are</w:t>
      </w:r>
      <w:r>
        <w:t xml:space="preserve"> appropriately</w:t>
      </w:r>
      <w:r w:rsidR="002B644C">
        <w:t xml:space="preserve"> accounted for and</w:t>
      </w:r>
      <w:r>
        <w:t xml:space="preserve"> addressed. </w:t>
      </w:r>
    </w:p>
    <w:p w14:paraId="08A8DFF0" w14:textId="7676554A" w:rsidR="005176F5" w:rsidRDefault="00246201" w:rsidP="000213D4">
      <w:pPr>
        <w:jc w:val="both"/>
      </w:pPr>
      <w:r>
        <w:t xml:space="preserve">As always, we appreciate </w:t>
      </w:r>
      <w:r w:rsidR="000213D4">
        <w:t>all of our partners’ collaboration and support in drafting a QAP that produces intentional developments that meet Oklahoma’s ever growing housing needs.</w:t>
      </w:r>
    </w:p>
    <w:p w14:paraId="671EBFB8" w14:textId="08EECC3A" w:rsidR="007D1638" w:rsidRPr="009B3FDB" w:rsidRDefault="007D1638" w:rsidP="0020536A">
      <w:pPr>
        <w:pStyle w:val="ListParagraph"/>
        <w:numPr>
          <w:ilvl w:val="0"/>
          <w:numId w:val="6"/>
        </w:numPr>
      </w:pPr>
      <w:r w:rsidRPr="009B3FDB">
        <w:t>Application Submission Deadlines (Pg 6)</w:t>
      </w:r>
    </w:p>
    <w:p w14:paraId="63EA99BD" w14:textId="77777777" w:rsidR="008400EE" w:rsidRPr="008400EE" w:rsidRDefault="007D1638" w:rsidP="008400EE">
      <w:pPr>
        <w:pStyle w:val="ListParagraph"/>
        <w:numPr>
          <w:ilvl w:val="0"/>
          <w:numId w:val="5"/>
        </w:numPr>
      </w:pPr>
      <w:r w:rsidRPr="009B3FDB">
        <w:t>Comment requests June application date is moved back one week to allow time for resubmissions (OCAH</w:t>
      </w:r>
      <w:r w:rsidR="00776551" w:rsidRPr="009B3FDB">
        <w:t>, CHARMED</w:t>
      </w:r>
      <w:r w:rsidR="000733EA" w:rsidRPr="009B3FDB">
        <w:t>, H4C</w:t>
      </w:r>
      <w:r w:rsidR="005C05E9" w:rsidRPr="009B3FDB">
        <w:t>, Express</w:t>
      </w:r>
      <w:r w:rsidR="00CB3A12" w:rsidRPr="009B3FDB">
        <w:t>, Belmont</w:t>
      </w:r>
      <w:r w:rsidRPr="009B3FDB">
        <w:t>)</w:t>
      </w:r>
      <w:r w:rsidR="005B322B">
        <w:rPr>
          <w:color w:val="FF0000"/>
        </w:rPr>
        <w:t xml:space="preserve"> </w:t>
      </w:r>
    </w:p>
    <w:p w14:paraId="44412CDB" w14:textId="6FC2D8AC" w:rsidR="008B6396" w:rsidRPr="008400EE" w:rsidRDefault="008400EE" w:rsidP="008400EE">
      <w:pPr>
        <w:pStyle w:val="ListParagraph"/>
        <w:numPr>
          <w:ilvl w:val="0"/>
          <w:numId w:val="5"/>
        </w:numPr>
      </w:pPr>
      <w:r w:rsidRPr="008400EE">
        <w:rPr>
          <w:color w:val="0070C0"/>
        </w:rPr>
        <w:t xml:space="preserve">In response to stakeholder feedback, the Second-Round application deadline has been moved back one week to June 24, 2027, providing additional time for applicants to prepare and submit </w:t>
      </w:r>
      <w:r w:rsidR="008A482D">
        <w:rPr>
          <w:color w:val="0070C0"/>
        </w:rPr>
        <w:t>applications.</w:t>
      </w:r>
    </w:p>
    <w:p w14:paraId="69470158" w14:textId="77777777" w:rsidR="008400EE" w:rsidRPr="009B3FDB" w:rsidRDefault="008400EE" w:rsidP="008400EE">
      <w:pPr>
        <w:pStyle w:val="ListParagraph"/>
        <w:ind w:left="1080"/>
      </w:pPr>
    </w:p>
    <w:p w14:paraId="383339EA" w14:textId="542ACC5C" w:rsidR="00A87650" w:rsidRPr="009B3FDB" w:rsidRDefault="00A87650" w:rsidP="0020536A">
      <w:pPr>
        <w:pStyle w:val="ListParagraph"/>
        <w:numPr>
          <w:ilvl w:val="0"/>
          <w:numId w:val="6"/>
        </w:numPr>
      </w:pPr>
      <w:r w:rsidRPr="009B3FDB">
        <w:t>Resubmissions</w:t>
      </w:r>
      <w:r w:rsidR="00E922D4" w:rsidRPr="009B3FDB">
        <w:t xml:space="preserve"> (Pg 8)</w:t>
      </w:r>
      <w:r w:rsidRPr="009B3FDB">
        <w:t xml:space="preserve"> </w:t>
      </w:r>
    </w:p>
    <w:p w14:paraId="4DA0654D" w14:textId="77777777" w:rsidR="00443E7A" w:rsidRDefault="00BE52C9" w:rsidP="00443E7A">
      <w:pPr>
        <w:pStyle w:val="ListParagraph"/>
        <w:numPr>
          <w:ilvl w:val="0"/>
          <w:numId w:val="1"/>
        </w:numPr>
      </w:pPr>
      <w:r w:rsidRPr="009B3FDB">
        <w:t>Comment</w:t>
      </w:r>
      <w:r w:rsidR="007D1638" w:rsidRPr="009B3FDB">
        <w:t xml:space="preserve"> support</w:t>
      </w:r>
      <w:r w:rsidRPr="009B3FDB">
        <w:t xml:space="preserve">ing </w:t>
      </w:r>
      <w:r w:rsidR="007D1638" w:rsidRPr="009B3FDB">
        <w:t>the clarifying language added regarding resubmissions. (OCAH)</w:t>
      </w:r>
    </w:p>
    <w:p w14:paraId="79D67AE6" w14:textId="3621C074" w:rsidR="00443E7A" w:rsidRPr="00831FE1" w:rsidRDefault="00443E7A" w:rsidP="00443E7A">
      <w:pPr>
        <w:pStyle w:val="ListParagraph"/>
        <w:numPr>
          <w:ilvl w:val="0"/>
          <w:numId w:val="1"/>
        </w:numPr>
      </w:pPr>
      <w:r w:rsidRPr="00443E7A">
        <w:rPr>
          <w:color w:val="0070C0"/>
        </w:rPr>
        <w:t xml:space="preserve">OHFA appreciates the support for the clarifying language regarding resubmissions and will review the existing text for clarity. </w:t>
      </w:r>
    </w:p>
    <w:p w14:paraId="1BD6AD61" w14:textId="77777777" w:rsidR="00831FE1" w:rsidRPr="00831FE1" w:rsidRDefault="00831FE1" w:rsidP="00831FE1">
      <w:pPr>
        <w:pStyle w:val="ListParagraph"/>
        <w:ind w:left="1080"/>
      </w:pPr>
    </w:p>
    <w:p w14:paraId="62F962E3" w14:textId="40978D2F" w:rsidR="00831FE1" w:rsidRPr="009B3FDB" w:rsidRDefault="00831FE1" w:rsidP="00831FE1">
      <w:pPr>
        <w:pStyle w:val="ListParagraph"/>
        <w:numPr>
          <w:ilvl w:val="0"/>
          <w:numId w:val="6"/>
        </w:numPr>
      </w:pPr>
      <w:r w:rsidRPr="009B3FDB">
        <w:t>CNI Set-Aside</w:t>
      </w:r>
      <w:r>
        <w:t xml:space="preserve"> (pg. 9)</w:t>
      </w:r>
    </w:p>
    <w:p w14:paraId="14537755" w14:textId="77777777" w:rsidR="00831FE1" w:rsidRPr="009B3FDB" w:rsidRDefault="00831FE1" w:rsidP="00831FE1">
      <w:pPr>
        <w:pStyle w:val="ListParagraph"/>
        <w:numPr>
          <w:ilvl w:val="0"/>
          <w:numId w:val="1"/>
        </w:numPr>
      </w:pPr>
      <w:r w:rsidRPr="009B3FDB">
        <w:t>Comment requests CNI Set-Aside be moved to 4%. (H4C, Belmont)</w:t>
      </w:r>
    </w:p>
    <w:p w14:paraId="6115BBB0" w14:textId="77777777" w:rsidR="00831FE1" w:rsidRPr="009B3FDB" w:rsidRDefault="00831FE1" w:rsidP="00831FE1">
      <w:pPr>
        <w:pStyle w:val="ListParagraph"/>
        <w:numPr>
          <w:ilvl w:val="0"/>
          <w:numId w:val="1"/>
        </w:numPr>
      </w:pPr>
      <w:r w:rsidRPr="009B3FDB">
        <w:t>Comment expresses support for CNI structure for the 2027 QAP. (OKCHA)</w:t>
      </w:r>
    </w:p>
    <w:p w14:paraId="19CE378A" w14:textId="77777777" w:rsidR="00831FE1" w:rsidRPr="009B3FDB" w:rsidRDefault="00831FE1" w:rsidP="00831FE1">
      <w:pPr>
        <w:pStyle w:val="ListParagraph"/>
        <w:numPr>
          <w:ilvl w:val="0"/>
          <w:numId w:val="1"/>
        </w:numPr>
      </w:pPr>
      <w:r w:rsidRPr="009B3FDB">
        <w:lastRenderedPageBreak/>
        <w:t>Comment suggesting that CNI set aside be opened up in 2028 to any developer that wants to build in a CNI target neighborhood. (Tulsa Housing)</w:t>
      </w:r>
    </w:p>
    <w:p w14:paraId="1735727E" w14:textId="77777777" w:rsidR="00831FE1" w:rsidRDefault="00831FE1" w:rsidP="00831FE1">
      <w:pPr>
        <w:pStyle w:val="ListParagraph"/>
        <w:numPr>
          <w:ilvl w:val="0"/>
          <w:numId w:val="1"/>
        </w:numPr>
      </w:pPr>
      <w:r w:rsidRPr="009B3FDB">
        <w:t>Comment suggesting OHFA consider switching CNI set-aside to 4% with guaranteed state tax credits starting in 2028 and clarify what will happen if two or more CNI applications are submitted in the same cycle. (Tulsa Housing</w:t>
      </w:r>
      <w:r>
        <w:t>, Lance Windel, Brinshore</w:t>
      </w:r>
      <w:r w:rsidRPr="009B3FDB">
        <w:t>)</w:t>
      </w:r>
    </w:p>
    <w:p w14:paraId="7875F894" w14:textId="77777777" w:rsidR="00831FE1" w:rsidRPr="00767B18" w:rsidRDefault="00831FE1" w:rsidP="00831FE1">
      <w:pPr>
        <w:pStyle w:val="ListParagraph"/>
        <w:numPr>
          <w:ilvl w:val="0"/>
          <w:numId w:val="1"/>
        </w:numPr>
      </w:pPr>
      <w:r w:rsidRPr="00767B18">
        <w:rPr>
          <w:color w:val="0070C0"/>
        </w:rPr>
        <w:t xml:space="preserve">OHFA </w:t>
      </w:r>
      <w:r>
        <w:rPr>
          <w:color w:val="0070C0"/>
        </w:rPr>
        <w:t xml:space="preserve">acknowledges the support for adjustments to the </w:t>
      </w:r>
      <w:r w:rsidRPr="00767B18">
        <w:rPr>
          <w:color w:val="0070C0"/>
        </w:rPr>
        <w:t xml:space="preserve">Choice Neighborhoods Implementation (CNI) Set-Aside, including requests to modify the set-aside amount, transition to a 4% credit structure, expand eligibility, establish State Tax Credit reservations, clarify application procedures, and sunset the current structure in future program years. After consideration, OHFA intends to maintain the proposed CNI Set-Aside structure for the 2027 QAP and </w:t>
      </w:r>
      <w:r>
        <w:rPr>
          <w:color w:val="0070C0"/>
        </w:rPr>
        <w:t>looks forward to discussing the future of this set-aside as well as alternative possibilities for 2028</w:t>
      </w:r>
      <w:r w:rsidRPr="00767B18">
        <w:rPr>
          <w:color w:val="0070C0"/>
        </w:rPr>
        <w:t>.</w:t>
      </w:r>
    </w:p>
    <w:p w14:paraId="5D8E39D5" w14:textId="3435B680" w:rsidR="0020536A" w:rsidRPr="009B3FDB" w:rsidRDefault="0020536A" w:rsidP="0020536A">
      <w:pPr>
        <w:pStyle w:val="ListParagraph"/>
        <w:ind w:left="1080"/>
      </w:pPr>
    </w:p>
    <w:p w14:paraId="616F87A3" w14:textId="78A6741A" w:rsidR="00776551" w:rsidRPr="009B3FDB" w:rsidRDefault="00776551" w:rsidP="0020536A">
      <w:pPr>
        <w:pStyle w:val="ListParagraph"/>
        <w:numPr>
          <w:ilvl w:val="0"/>
          <w:numId w:val="6"/>
        </w:numPr>
      </w:pPr>
      <w:r w:rsidRPr="009B3FDB">
        <w:t>Nonprofit Set-Aside (Pg 9)</w:t>
      </w:r>
    </w:p>
    <w:p w14:paraId="7B8F3E0F" w14:textId="14099EA0" w:rsidR="00776551" w:rsidRPr="009B3FDB" w:rsidRDefault="00776551" w:rsidP="00776551">
      <w:pPr>
        <w:pStyle w:val="ListParagraph"/>
        <w:numPr>
          <w:ilvl w:val="0"/>
          <w:numId w:val="1"/>
        </w:numPr>
      </w:pPr>
      <w:r w:rsidRPr="009B3FDB">
        <w:t>Comment recommending establishment of a minimum nonprofit set-aside of $1.2 million per funding round. (CHARMED)</w:t>
      </w:r>
    </w:p>
    <w:p w14:paraId="71D3F95F" w14:textId="77777777" w:rsidR="00D40743" w:rsidRDefault="000733EA" w:rsidP="00D40743">
      <w:pPr>
        <w:pStyle w:val="ListParagraph"/>
        <w:numPr>
          <w:ilvl w:val="0"/>
          <w:numId w:val="1"/>
        </w:numPr>
      </w:pPr>
      <w:r w:rsidRPr="009B3FDB">
        <w:t>Comment requesting a minimum of $1.1 million for nonprofits per round so that they can receive a maximum award. (H4C)</w:t>
      </w:r>
      <w:r w:rsidR="005B322B">
        <w:t xml:space="preserve"> </w:t>
      </w:r>
    </w:p>
    <w:p w14:paraId="27F70AD2" w14:textId="4C170FEA" w:rsidR="00827CAA" w:rsidRPr="00D40743" w:rsidRDefault="00D40743" w:rsidP="00D40743">
      <w:pPr>
        <w:pStyle w:val="ListParagraph"/>
        <w:numPr>
          <w:ilvl w:val="0"/>
          <w:numId w:val="1"/>
        </w:numPr>
      </w:pPr>
      <w:r w:rsidRPr="00D40743">
        <w:rPr>
          <w:color w:val="0070C0"/>
        </w:rPr>
        <w:t xml:space="preserve">After reviewing the feedback received, OHFA agrees that a minimum nonprofit set-aside is warranted to help preserve meaningful funding opportunities for nonprofit applicants. The </w:t>
      </w:r>
      <w:r w:rsidR="008A482D">
        <w:rPr>
          <w:color w:val="0070C0"/>
        </w:rPr>
        <w:t xml:space="preserve">set-asides have been </w:t>
      </w:r>
      <w:r w:rsidRPr="00D40743">
        <w:rPr>
          <w:color w:val="0070C0"/>
        </w:rPr>
        <w:t xml:space="preserve">revised to provide a nonprofit set-aside equal to $1.2 million per funding round. </w:t>
      </w:r>
    </w:p>
    <w:p w14:paraId="21756B0B" w14:textId="77777777" w:rsidR="00D40743" w:rsidRPr="009B3FDB" w:rsidRDefault="00D40743" w:rsidP="00D40743">
      <w:pPr>
        <w:pStyle w:val="ListParagraph"/>
        <w:ind w:left="1080"/>
      </w:pPr>
    </w:p>
    <w:p w14:paraId="6CC92488" w14:textId="3BD0EF77" w:rsidR="00A87650" w:rsidRPr="009B3FDB" w:rsidRDefault="00A87650" w:rsidP="0020536A">
      <w:pPr>
        <w:pStyle w:val="ListParagraph"/>
        <w:numPr>
          <w:ilvl w:val="0"/>
          <w:numId w:val="6"/>
        </w:numPr>
      </w:pPr>
      <w:r w:rsidRPr="009B3FDB">
        <w:t xml:space="preserve">Final Review Reports </w:t>
      </w:r>
      <w:r w:rsidR="003C4B09" w:rsidRPr="009B3FDB">
        <w:t>–</w:t>
      </w:r>
      <w:r w:rsidRPr="009B3FDB">
        <w:t xml:space="preserve"> </w:t>
      </w:r>
      <w:r w:rsidR="003C4B09" w:rsidRPr="009B3FDB">
        <w:t>increase in dispute timeline from 48 hours to 3 business days</w:t>
      </w:r>
      <w:r w:rsidR="00831FE1">
        <w:t xml:space="preserve"> (pg. 11)</w:t>
      </w:r>
    </w:p>
    <w:p w14:paraId="11781CF5" w14:textId="7F96FC3C" w:rsidR="00D62444" w:rsidRPr="009B3FDB" w:rsidRDefault="00D62444" w:rsidP="003C4B09">
      <w:pPr>
        <w:pStyle w:val="ListParagraph"/>
        <w:numPr>
          <w:ilvl w:val="0"/>
          <w:numId w:val="1"/>
        </w:numPr>
      </w:pPr>
      <w:r w:rsidRPr="009B3FDB">
        <w:t>Comment recommending that OHFA develop a more robust and transparent appeal process policy that outlines the steps each party will take throughout the process. (Travois)</w:t>
      </w:r>
    </w:p>
    <w:p w14:paraId="62ADBB8D" w14:textId="77777777" w:rsidR="00DB3AC8" w:rsidRDefault="005C05E9" w:rsidP="00DB3AC8">
      <w:pPr>
        <w:pStyle w:val="ListParagraph"/>
        <w:numPr>
          <w:ilvl w:val="0"/>
          <w:numId w:val="1"/>
        </w:numPr>
      </w:pPr>
      <w:r w:rsidRPr="009B3FDB">
        <w:t xml:space="preserve">Comment </w:t>
      </w:r>
      <w:r w:rsidR="007D1638" w:rsidRPr="009B3FDB">
        <w:t>support</w:t>
      </w:r>
      <w:r w:rsidRPr="009B3FDB">
        <w:t xml:space="preserve">ing </w:t>
      </w:r>
      <w:r w:rsidR="007D1638" w:rsidRPr="009B3FDB">
        <w:t>the revised language. (OCAH</w:t>
      </w:r>
      <w:r w:rsidRPr="009B3FDB">
        <w:t>, Express</w:t>
      </w:r>
      <w:r w:rsidR="007D1638" w:rsidRPr="009B3FDB">
        <w:t>)</w:t>
      </w:r>
      <w:r w:rsidR="005B322B">
        <w:t xml:space="preserve"> </w:t>
      </w:r>
    </w:p>
    <w:p w14:paraId="4F45E939" w14:textId="4339E6EE" w:rsidR="0020536A" w:rsidRPr="00DB3AC8" w:rsidRDefault="00DB3AC8" w:rsidP="00DB3AC8">
      <w:pPr>
        <w:pStyle w:val="ListParagraph"/>
        <w:numPr>
          <w:ilvl w:val="0"/>
          <w:numId w:val="1"/>
        </w:numPr>
      </w:pPr>
      <w:r w:rsidRPr="00DB3AC8">
        <w:rPr>
          <w:color w:val="0070C0"/>
        </w:rPr>
        <w:t xml:space="preserve">OHFA </w:t>
      </w:r>
      <w:r w:rsidR="00AF4396">
        <w:rPr>
          <w:color w:val="0070C0"/>
        </w:rPr>
        <w:t>reviewed the comments regarding the request to clarify</w:t>
      </w:r>
      <w:r w:rsidRPr="00DB3AC8">
        <w:rPr>
          <w:color w:val="0070C0"/>
        </w:rPr>
        <w:t xml:space="preserve"> the appeals process and a</w:t>
      </w:r>
      <w:r w:rsidR="000042E5">
        <w:rPr>
          <w:color w:val="0070C0"/>
        </w:rPr>
        <w:t>ppreciates</w:t>
      </w:r>
      <w:r w:rsidRPr="00DB3AC8">
        <w:rPr>
          <w:color w:val="0070C0"/>
        </w:rPr>
        <w:t xml:space="preserve"> the support expressed for the revised language. </w:t>
      </w:r>
      <w:r w:rsidR="000042E5">
        <w:rPr>
          <w:color w:val="0070C0"/>
        </w:rPr>
        <w:t>Noting that</w:t>
      </w:r>
      <w:r w:rsidRPr="00DB3AC8">
        <w:rPr>
          <w:color w:val="0070C0"/>
        </w:rPr>
        <w:t xml:space="preserve"> the appeals process is </w:t>
      </w:r>
      <w:r w:rsidR="000042E5">
        <w:rPr>
          <w:color w:val="0070C0"/>
        </w:rPr>
        <w:t>outlined in the program</w:t>
      </w:r>
      <w:r w:rsidRPr="00DB3AC8">
        <w:rPr>
          <w:color w:val="0070C0"/>
        </w:rPr>
        <w:t>'s administrative rules, which</w:t>
      </w:r>
      <w:r w:rsidR="000042E5">
        <w:rPr>
          <w:color w:val="0070C0"/>
        </w:rPr>
        <w:t xml:space="preserve"> can only be revised via a </w:t>
      </w:r>
      <w:r w:rsidR="008E3A1D">
        <w:rPr>
          <w:color w:val="0070C0"/>
        </w:rPr>
        <w:t>separate</w:t>
      </w:r>
      <w:r w:rsidR="000042E5">
        <w:rPr>
          <w:color w:val="0070C0"/>
        </w:rPr>
        <w:t xml:space="preserve"> process from revisions made to the QAP</w:t>
      </w:r>
      <w:r w:rsidRPr="00DB3AC8">
        <w:rPr>
          <w:color w:val="0070C0"/>
        </w:rPr>
        <w:t>. As a result, OHFA is unable to make the requested changes through the QAP amendment process.</w:t>
      </w:r>
    </w:p>
    <w:p w14:paraId="45EF04AA" w14:textId="77777777" w:rsidR="00DB3AC8" w:rsidRPr="009B3FDB" w:rsidRDefault="00DB3AC8" w:rsidP="00DB3AC8">
      <w:pPr>
        <w:pStyle w:val="ListParagraph"/>
        <w:ind w:left="1080"/>
      </w:pPr>
    </w:p>
    <w:p w14:paraId="5F901123" w14:textId="0F8EE153" w:rsidR="003C4B09" w:rsidRPr="009B3FDB" w:rsidRDefault="003C4B09" w:rsidP="0020536A">
      <w:pPr>
        <w:pStyle w:val="ListParagraph"/>
        <w:numPr>
          <w:ilvl w:val="0"/>
          <w:numId w:val="6"/>
        </w:numPr>
      </w:pPr>
      <w:r w:rsidRPr="009B3FDB">
        <w:lastRenderedPageBreak/>
        <w:t>4% Tax credits</w:t>
      </w:r>
      <w:r w:rsidR="009106F1" w:rsidRPr="009B3FDB">
        <w:t>/</w:t>
      </w:r>
      <w:r w:rsidRPr="009B3FDB">
        <w:t xml:space="preserve">Bonds </w:t>
      </w:r>
      <w:r w:rsidR="00E922D4" w:rsidRPr="009B3FDB">
        <w:t>(Pg 12)</w:t>
      </w:r>
    </w:p>
    <w:p w14:paraId="7D5A6C54" w14:textId="467A0187" w:rsidR="004E1CF3" w:rsidRPr="009B3FDB" w:rsidRDefault="008B70B4" w:rsidP="004E1CF3">
      <w:pPr>
        <w:pStyle w:val="ListParagraph"/>
        <w:numPr>
          <w:ilvl w:val="0"/>
          <w:numId w:val="1"/>
        </w:numPr>
      </w:pPr>
      <w:r w:rsidRPr="009B3FDB">
        <w:t>Comment</w:t>
      </w:r>
      <w:r w:rsidR="000733EA" w:rsidRPr="009B3FDB">
        <w:t>s</w:t>
      </w:r>
      <w:r w:rsidRPr="009B3FDB">
        <w:t xml:space="preserve"> about why OHFA will </w:t>
      </w:r>
      <w:r w:rsidR="004E1CF3" w:rsidRPr="009B3FDB">
        <w:t>limit bond requests to 30%</w:t>
      </w:r>
    </w:p>
    <w:p w14:paraId="52D684E7" w14:textId="52D1CA88" w:rsidR="009106F1" w:rsidRPr="009B3FDB" w:rsidRDefault="009106F1" w:rsidP="009106F1">
      <w:pPr>
        <w:pStyle w:val="ListParagraph"/>
        <w:numPr>
          <w:ilvl w:val="1"/>
          <w:numId w:val="1"/>
        </w:numPr>
      </w:pPr>
      <w:r w:rsidRPr="009B3FDB">
        <w:t>Comment to consider a 50% PAB cap for straight 4% deals (without sate credit) that could use the additional subsidy. (Mercy)</w:t>
      </w:r>
    </w:p>
    <w:p w14:paraId="709B79FE" w14:textId="64D3DBDA" w:rsidR="000733EA" w:rsidRPr="009B3FDB" w:rsidRDefault="000733EA" w:rsidP="000733EA">
      <w:pPr>
        <w:pStyle w:val="ListParagraph"/>
        <w:numPr>
          <w:ilvl w:val="1"/>
          <w:numId w:val="1"/>
        </w:numPr>
      </w:pPr>
      <w:r w:rsidRPr="009B3FDB">
        <w:t>No cost limits for 4% transactions without State LIHTC should exist. (H4C)</w:t>
      </w:r>
    </w:p>
    <w:p w14:paraId="39BC50FF" w14:textId="73EE1032" w:rsidR="005C05E9" w:rsidRPr="009B3FDB" w:rsidRDefault="005C05E9" w:rsidP="000733EA">
      <w:pPr>
        <w:pStyle w:val="ListParagraph"/>
        <w:numPr>
          <w:ilvl w:val="1"/>
          <w:numId w:val="1"/>
        </w:numPr>
      </w:pPr>
      <w:r w:rsidRPr="009B3FDB">
        <w:t>Comment request OHFA consider listing the state bond cap on the OHFA website to raise awareness of available funding each year. (Express)</w:t>
      </w:r>
    </w:p>
    <w:p w14:paraId="22944421" w14:textId="38565145" w:rsidR="00CB3A12" w:rsidRPr="009B3FDB" w:rsidRDefault="00CB3A12" w:rsidP="000733EA">
      <w:pPr>
        <w:pStyle w:val="ListParagraph"/>
        <w:numPr>
          <w:ilvl w:val="1"/>
          <w:numId w:val="1"/>
        </w:numPr>
      </w:pPr>
      <w:r w:rsidRPr="009B3FDB">
        <w:t>Comment requesting OHFA consider changing the cap on bonds from 50% to 30%/greater of permanent debt. (Tulsa Housing)</w:t>
      </w:r>
    </w:p>
    <w:p w14:paraId="67835337" w14:textId="413160CF" w:rsidR="000733EA" w:rsidRPr="009B3FDB" w:rsidRDefault="003331A9" w:rsidP="004E1CF3">
      <w:pPr>
        <w:pStyle w:val="ListParagraph"/>
        <w:numPr>
          <w:ilvl w:val="0"/>
          <w:numId w:val="1"/>
        </w:numPr>
      </w:pPr>
      <w:r w:rsidRPr="009B3FDB">
        <w:t>Comment</w:t>
      </w:r>
      <w:r w:rsidR="000733EA" w:rsidRPr="009B3FDB">
        <w:t>s</w:t>
      </w:r>
      <w:r w:rsidRPr="009B3FDB">
        <w:t xml:space="preserve"> requests the language regarding the 30% limit for bond requests be struck </w:t>
      </w:r>
    </w:p>
    <w:p w14:paraId="19CCFDF2" w14:textId="4A250912" w:rsidR="003331A9" w:rsidRPr="009B3FDB" w:rsidRDefault="000733EA" w:rsidP="000733EA">
      <w:pPr>
        <w:pStyle w:val="ListParagraph"/>
        <w:numPr>
          <w:ilvl w:val="1"/>
          <w:numId w:val="1"/>
        </w:numPr>
      </w:pPr>
      <w:r w:rsidRPr="009B3FDB">
        <w:t>A</w:t>
      </w:r>
      <w:r w:rsidR="003331A9" w:rsidRPr="009B3FDB">
        <w:t>s Oklahoma has historically underutilized PAB cap</w:t>
      </w:r>
      <w:r w:rsidR="009939D2" w:rsidRPr="009B3FDB">
        <w:t>. Comment also notes concern with how this limit will change feasibility for 4% bond deals. (OCAH</w:t>
      </w:r>
      <w:r w:rsidR="00CB3A12" w:rsidRPr="009B3FDB">
        <w:t>, Belmont</w:t>
      </w:r>
      <w:r w:rsidR="009939D2" w:rsidRPr="009B3FDB">
        <w:t>)</w:t>
      </w:r>
    </w:p>
    <w:p w14:paraId="38E40AAC" w14:textId="63683C70" w:rsidR="000733EA" w:rsidRPr="009B3FDB" w:rsidRDefault="000733EA" w:rsidP="000733EA">
      <w:pPr>
        <w:pStyle w:val="ListParagraph"/>
        <w:numPr>
          <w:ilvl w:val="1"/>
          <w:numId w:val="1"/>
        </w:numPr>
      </w:pPr>
      <w:r w:rsidRPr="009B3FDB">
        <w:t>The 30% cap for bonds might not be adequate</w:t>
      </w:r>
      <w:r w:rsidR="00F03F98">
        <w:t xml:space="preserve"> for deals</w:t>
      </w:r>
      <w:r w:rsidRPr="009B3FDB">
        <w:t xml:space="preserve"> according to developers/debt and equity providers (H4C)</w:t>
      </w:r>
    </w:p>
    <w:p w14:paraId="034B1309" w14:textId="26EB085A" w:rsidR="00CB3A12" w:rsidRPr="009B3FDB" w:rsidRDefault="00CB3A12" w:rsidP="000733EA">
      <w:pPr>
        <w:pStyle w:val="ListParagraph"/>
        <w:numPr>
          <w:ilvl w:val="1"/>
          <w:numId w:val="1"/>
        </w:numPr>
      </w:pPr>
      <w:r w:rsidRPr="009B3FDB">
        <w:t>Comment suggesting OHFA looks into bond recycling programs for use by the Single-Family program, leaving the new cap for tax credit deals. (Belmont)</w:t>
      </w:r>
    </w:p>
    <w:p w14:paraId="11548FEE" w14:textId="1DDECC1E" w:rsidR="001B7AE4" w:rsidRPr="009B3FDB" w:rsidRDefault="001B7AE4" w:rsidP="004E1CF3">
      <w:pPr>
        <w:pStyle w:val="ListParagraph"/>
        <w:numPr>
          <w:ilvl w:val="0"/>
          <w:numId w:val="1"/>
        </w:numPr>
      </w:pPr>
      <w:r w:rsidRPr="009B3FDB">
        <w:t>Comment requests delaying the implementation of capping bond requests to 30% of annual private activity bond authority until Oklahoma demonstrates consistent and full utilization of its available bond allocation. (Housing Forward)</w:t>
      </w:r>
    </w:p>
    <w:p w14:paraId="75BAA971" w14:textId="092C4ACF" w:rsidR="006459FA" w:rsidRPr="009B3FDB" w:rsidRDefault="006459FA" w:rsidP="004E1CF3">
      <w:pPr>
        <w:pStyle w:val="ListParagraph"/>
        <w:numPr>
          <w:ilvl w:val="0"/>
          <w:numId w:val="1"/>
        </w:numPr>
      </w:pPr>
      <w:r w:rsidRPr="009B3FDB">
        <w:t>Comment request</w:t>
      </w:r>
      <w:r w:rsidR="008A0EDB" w:rsidRPr="009B3FDB">
        <w:t>ing</w:t>
      </w:r>
      <w:r w:rsidRPr="009B3FDB">
        <w:t xml:space="preserve"> OHFA annually publish information on amount of bonds available, amount requested, amount rolled over and amount lost. (H4C</w:t>
      </w:r>
      <w:r w:rsidR="00CB3A12" w:rsidRPr="009B3FDB">
        <w:t>, Belmont</w:t>
      </w:r>
      <w:r w:rsidRPr="009B3FDB">
        <w:t>)</w:t>
      </w:r>
    </w:p>
    <w:p w14:paraId="37D2B379" w14:textId="77777777" w:rsidR="00DB3AC8" w:rsidRDefault="006459FA" w:rsidP="00DB3AC8">
      <w:pPr>
        <w:pStyle w:val="ListParagraph"/>
        <w:numPr>
          <w:ilvl w:val="0"/>
          <w:numId w:val="1"/>
        </w:numPr>
      </w:pPr>
      <w:r w:rsidRPr="009B3FDB">
        <w:t>Comment requests OHFA look into why senior developments have difficulty being awarded within the current QAP framework. (H4C)</w:t>
      </w:r>
      <w:r w:rsidR="005B322B">
        <w:t xml:space="preserve">  </w:t>
      </w:r>
    </w:p>
    <w:p w14:paraId="441267AF" w14:textId="210516E9" w:rsidR="00293530" w:rsidRPr="00DB3AC8" w:rsidRDefault="00DB3AC8" w:rsidP="00DB3AC8">
      <w:pPr>
        <w:pStyle w:val="ListParagraph"/>
        <w:numPr>
          <w:ilvl w:val="0"/>
          <w:numId w:val="1"/>
        </w:numPr>
      </w:pPr>
      <w:r w:rsidRPr="00DB3AC8">
        <w:rPr>
          <w:color w:val="0070C0"/>
        </w:rPr>
        <w:t>After consideration, OHFA intends to maintain the</w:t>
      </w:r>
      <w:r w:rsidR="00831FE1">
        <w:rPr>
          <w:color w:val="0070C0"/>
        </w:rPr>
        <w:t xml:space="preserve"> added language as</w:t>
      </w:r>
      <w:r w:rsidRPr="00DB3AC8">
        <w:rPr>
          <w:color w:val="0070C0"/>
        </w:rPr>
        <w:t xml:space="preserve"> proposed </w:t>
      </w:r>
      <w:r w:rsidR="00831FE1">
        <w:rPr>
          <w:color w:val="0070C0"/>
        </w:rPr>
        <w:t xml:space="preserve">in the first draft. Preserving the amount of </w:t>
      </w:r>
      <w:r w:rsidRPr="00DB3AC8">
        <w:rPr>
          <w:color w:val="0070C0"/>
        </w:rPr>
        <w:t xml:space="preserve">private activity bond </w:t>
      </w:r>
      <w:r w:rsidR="00831FE1">
        <w:rPr>
          <w:color w:val="0070C0"/>
        </w:rPr>
        <w:t>cap available will allow for it to be leveraged to its full extent and produce the maximum number of units possible. The proposed policy will</w:t>
      </w:r>
      <w:r w:rsidR="008C268C">
        <w:rPr>
          <w:color w:val="0070C0"/>
        </w:rPr>
        <w:t xml:space="preserve"> also</w:t>
      </w:r>
      <w:r w:rsidRPr="00DB3AC8">
        <w:rPr>
          <w:color w:val="0070C0"/>
        </w:rPr>
        <w:t xml:space="preserve"> </w:t>
      </w:r>
      <w:r w:rsidR="00831FE1">
        <w:rPr>
          <w:color w:val="0070C0"/>
        </w:rPr>
        <w:t>e</w:t>
      </w:r>
      <w:r w:rsidRPr="00DB3AC8">
        <w:rPr>
          <w:color w:val="0070C0"/>
        </w:rPr>
        <w:t xml:space="preserve">nsure the resource remains available to fund a greater number of developments. Additionally, OHFA is supportive of providing greater transparency regarding the </w:t>
      </w:r>
      <w:r w:rsidR="00831FE1">
        <w:rPr>
          <w:color w:val="0070C0"/>
        </w:rPr>
        <w:t>amount of carryforward cap available</w:t>
      </w:r>
      <w:r w:rsidRPr="00DB3AC8">
        <w:rPr>
          <w:color w:val="0070C0"/>
        </w:rPr>
        <w:t xml:space="preserve"> and will work toward publishing </w:t>
      </w:r>
      <w:r w:rsidR="00831FE1">
        <w:rPr>
          <w:color w:val="0070C0"/>
        </w:rPr>
        <w:t xml:space="preserve">this </w:t>
      </w:r>
      <w:r w:rsidRPr="00DB3AC8">
        <w:rPr>
          <w:color w:val="0070C0"/>
        </w:rPr>
        <w:t xml:space="preserve">information on </w:t>
      </w:r>
      <w:r w:rsidR="00831FE1">
        <w:rPr>
          <w:color w:val="0070C0"/>
        </w:rPr>
        <w:t>our</w:t>
      </w:r>
      <w:r w:rsidRPr="00DB3AC8">
        <w:rPr>
          <w:color w:val="0070C0"/>
        </w:rPr>
        <w:t xml:space="preserve"> website.</w:t>
      </w:r>
    </w:p>
    <w:p w14:paraId="5E190CD2" w14:textId="77777777" w:rsidR="00767B18" w:rsidRPr="009B3FDB" w:rsidRDefault="00767B18" w:rsidP="00767B18">
      <w:pPr>
        <w:pStyle w:val="ListParagraph"/>
        <w:ind w:left="1080"/>
      </w:pPr>
    </w:p>
    <w:p w14:paraId="5344AE8A" w14:textId="170AC726" w:rsidR="004E1CF3" w:rsidRPr="009B3FDB" w:rsidRDefault="00831FE1" w:rsidP="00106CD6">
      <w:pPr>
        <w:pStyle w:val="ListParagraph"/>
        <w:numPr>
          <w:ilvl w:val="0"/>
          <w:numId w:val="6"/>
        </w:numPr>
      </w:pPr>
      <w:r>
        <w:lastRenderedPageBreak/>
        <w:t xml:space="preserve">Additional Income Targeting for Developments receiving an Allocation of </w:t>
      </w:r>
      <w:r w:rsidR="004E1CF3" w:rsidRPr="009B3FDB">
        <w:t>State Tax Credits</w:t>
      </w:r>
      <w:r w:rsidR="00E922D4" w:rsidRPr="009B3FDB">
        <w:t xml:space="preserve"> (Pg 14)</w:t>
      </w:r>
    </w:p>
    <w:p w14:paraId="1C1400FA" w14:textId="4DDFD6B9" w:rsidR="004E1CF3" w:rsidRPr="009B3FDB" w:rsidRDefault="004E1CF3" w:rsidP="004E1CF3">
      <w:pPr>
        <w:pStyle w:val="ListParagraph"/>
        <w:numPr>
          <w:ilvl w:val="0"/>
          <w:numId w:val="1"/>
        </w:numPr>
      </w:pPr>
      <w:r w:rsidRPr="009B3FDB">
        <w:t>Comment agreeing with limiting state tax credits to 4% applicants only. (</w:t>
      </w:r>
      <w:r w:rsidR="009106F1" w:rsidRPr="009B3FDB">
        <w:t>Mercy</w:t>
      </w:r>
      <w:r w:rsidRPr="009B3FDB">
        <w:t>)</w:t>
      </w:r>
    </w:p>
    <w:p w14:paraId="10C6F80A" w14:textId="417AFE4A" w:rsidR="009106F1" w:rsidRPr="009B3FDB" w:rsidRDefault="009106F1" w:rsidP="004E1CF3">
      <w:pPr>
        <w:pStyle w:val="ListParagraph"/>
        <w:numPr>
          <w:ilvl w:val="0"/>
          <w:numId w:val="1"/>
        </w:numPr>
      </w:pPr>
      <w:r w:rsidRPr="009B3FDB">
        <w:t>Comment supporting the requirement of mandating 5% of units at 30% AMI, and that OHFA should consider increasing this to 10% of units, and that this requirement should be instituted for 9% tax credit awards as well. (Mercy)</w:t>
      </w:r>
    </w:p>
    <w:p w14:paraId="42A6EA1C" w14:textId="5EECEEC8" w:rsidR="008B70B4" w:rsidRPr="009B3FDB" w:rsidRDefault="009939D2" w:rsidP="008B70B4">
      <w:pPr>
        <w:pStyle w:val="ListParagraph"/>
        <w:numPr>
          <w:ilvl w:val="0"/>
          <w:numId w:val="1"/>
        </w:numPr>
      </w:pPr>
      <w:r w:rsidRPr="009B3FDB">
        <w:t>Comment requesting that language stating 5% of units be for individuals at or below 30% of AMI be struck. (OCAH</w:t>
      </w:r>
      <w:r w:rsidR="008B70B4" w:rsidRPr="009B3FDB">
        <w:t>, Housing Forward</w:t>
      </w:r>
      <w:r w:rsidR="00D374AF" w:rsidRPr="009B3FDB">
        <w:t>, Express</w:t>
      </w:r>
      <w:r w:rsidR="00CB3A12" w:rsidRPr="009B3FDB">
        <w:t>, Belmont</w:t>
      </w:r>
      <w:r w:rsidR="008B70B4" w:rsidRPr="009B3FDB">
        <w:t>)</w:t>
      </w:r>
    </w:p>
    <w:p w14:paraId="7B4B5CFB" w14:textId="5FE86FCF" w:rsidR="00B35A88" w:rsidRPr="009B3FDB" w:rsidRDefault="00B35A88" w:rsidP="008B70B4">
      <w:pPr>
        <w:pStyle w:val="ListParagraph"/>
        <w:numPr>
          <w:ilvl w:val="0"/>
          <w:numId w:val="1"/>
        </w:numPr>
      </w:pPr>
      <w:r w:rsidRPr="009B3FDB">
        <w:t>Comment requesting reconsideration of requirement that developments receiving State tax credits dedicate 5% of all units to households earning 30% AMI or below,</w:t>
      </w:r>
      <w:r w:rsidR="002A5E2E" w:rsidRPr="009B3FDB">
        <w:t xml:space="preserve"> instead considering an alternative approach </w:t>
      </w:r>
      <w:r w:rsidR="009B3FDB" w:rsidRPr="009B3FDB">
        <w:t>allowing</w:t>
      </w:r>
      <w:r w:rsidR="002A5E2E" w:rsidRPr="009B3FDB">
        <w:t xml:space="preserve"> developers to satisfy this requirement by either leasing the units to households at 30% AMI after a reasonable marking period (30 days), or by prioritizing leasing to households utilizing tenant based rental assistance, including housing choice vouchers. (Elmington)</w:t>
      </w:r>
    </w:p>
    <w:p w14:paraId="74CFE735" w14:textId="77777777" w:rsidR="00D40743" w:rsidRDefault="00711130" w:rsidP="00D40743">
      <w:pPr>
        <w:pStyle w:val="ListParagraph"/>
        <w:numPr>
          <w:ilvl w:val="0"/>
          <w:numId w:val="1"/>
        </w:numPr>
      </w:pPr>
      <w:r w:rsidRPr="009B3FDB">
        <w:t>Comment requesting that NHTF dollars are dedicated to 4% applicants, while state tax credits are available for 9% and 4% developments. (CHARMED)</w:t>
      </w:r>
    </w:p>
    <w:p w14:paraId="2F5DEFFA" w14:textId="002A8F5F" w:rsidR="00767B18" w:rsidRPr="00D40743" w:rsidRDefault="00D40743" w:rsidP="00D40743">
      <w:pPr>
        <w:pStyle w:val="ListParagraph"/>
        <w:numPr>
          <w:ilvl w:val="0"/>
          <w:numId w:val="1"/>
        </w:numPr>
      </w:pPr>
      <w:r w:rsidRPr="00D40743">
        <w:rPr>
          <w:color w:val="0070C0"/>
        </w:rPr>
        <w:t xml:space="preserve">After reviewing stakeholder input on </w:t>
      </w:r>
      <w:r w:rsidR="008C268C">
        <w:rPr>
          <w:color w:val="0070C0"/>
        </w:rPr>
        <w:t xml:space="preserve">OHFA’s </w:t>
      </w:r>
      <w:r w:rsidRPr="00D40743">
        <w:rPr>
          <w:color w:val="0070C0"/>
        </w:rPr>
        <w:t xml:space="preserve">proposed </w:t>
      </w:r>
      <w:r w:rsidR="00453635">
        <w:rPr>
          <w:color w:val="0070C0"/>
        </w:rPr>
        <w:t xml:space="preserve">desire to see deeper income targeting for developments receiving an allocation of State Tax Credits, </w:t>
      </w:r>
      <w:r w:rsidRPr="00D40743">
        <w:rPr>
          <w:color w:val="0070C0"/>
        </w:rPr>
        <w:t xml:space="preserve">OHFA </w:t>
      </w:r>
      <w:r w:rsidR="00453635">
        <w:rPr>
          <w:color w:val="0070C0"/>
        </w:rPr>
        <w:t xml:space="preserve">is </w:t>
      </w:r>
      <w:r w:rsidRPr="00D40743">
        <w:rPr>
          <w:color w:val="0070C0"/>
        </w:rPr>
        <w:t>propos</w:t>
      </w:r>
      <w:r w:rsidR="00453635">
        <w:rPr>
          <w:color w:val="0070C0"/>
        </w:rPr>
        <w:t>ing to</w:t>
      </w:r>
      <w:r w:rsidRPr="00D40743">
        <w:rPr>
          <w:color w:val="0070C0"/>
        </w:rPr>
        <w:t xml:space="preserve"> modify th</w:t>
      </w:r>
      <w:r w:rsidR="00453635">
        <w:rPr>
          <w:color w:val="0070C0"/>
        </w:rPr>
        <w:t>is</w:t>
      </w:r>
      <w:r w:rsidRPr="00D40743">
        <w:rPr>
          <w:color w:val="0070C0"/>
        </w:rPr>
        <w:t xml:space="preserve"> </w:t>
      </w:r>
      <w:r w:rsidR="00453635">
        <w:rPr>
          <w:color w:val="0070C0"/>
        </w:rPr>
        <w:t xml:space="preserve">to </w:t>
      </w:r>
      <w:r w:rsidRPr="00D40743">
        <w:rPr>
          <w:color w:val="0070C0"/>
        </w:rPr>
        <w:t xml:space="preserve">require that at least 20% of units are restricted to households at or below 50% AMI. OHFA believes this revision better balances </w:t>
      </w:r>
      <w:r w:rsidR="00453635">
        <w:rPr>
          <w:color w:val="0070C0"/>
        </w:rPr>
        <w:t>financial</w:t>
      </w:r>
      <w:r w:rsidRPr="00D40743">
        <w:rPr>
          <w:color w:val="0070C0"/>
        </w:rPr>
        <w:t xml:space="preserve"> feasibility</w:t>
      </w:r>
      <w:r w:rsidR="00453635">
        <w:rPr>
          <w:color w:val="0070C0"/>
        </w:rPr>
        <w:t xml:space="preserve"> of developments</w:t>
      </w:r>
      <w:r w:rsidRPr="00D40743">
        <w:rPr>
          <w:color w:val="0070C0"/>
        </w:rPr>
        <w:t xml:space="preserve"> with the goal of increasing the availability of affordable housing opportunities for lower-income households.</w:t>
      </w:r>
    </w:p>
    <w:p w14:paraId="1A55D11E" w14:textId="77777777" w:rsidR="00D40743" w:rsidRPr="009B3FDB" w:rsidRDefault="00D40743" w:rsidP="00D40743">
      <w:pPr>
        <w:pStyle w:val="ListParagraph"/>
        <w:ind w:left="1080"/>
      </w:pPr>
    </w:p>
    <w:p w14:paraId="40A67BFF" w14:textId="184A615E" w:rsidR="009939D2" w:rsidRPr="009B3FDB" w:rsidRDefault="009939D2" w:rsidP="00106CD6">
      <w:pPr>
        <w:pStyle w:val="ListParagraph"/>
        <w:numPr>
          <w:ilvl w:val="0"/>
          <w:numId w:val="6"/>
        </w:numPr>
      </w:pPr>
      <w:r w:rsidRPr="009B3FDB">
        <w:t>Bedroom Sizes (Pg 15)</w:t>
      </w:r>
    </w:p>
    <w:p w14:paraId="4A0D27EC" w14:textId="39866222" w:rsidR="009939D2" w:rsidRPr="009B3FDB" w:rsidRDefault="009939D2" w:rsidP="009939D2">
      <w:pPr>
        <w:pStyle w:val="ListParagraph"/>
        <w:numPr>
          <w:ilvl w:val="0"/>
          <w:numId w:val="1"/>
        </w:numPr>
      </w:pPr>
      <w:r w:rsidRPr="009B3FDB">
        <w:t>Comment stating that the current point system conflicts with the OHFA housing study which says that the state needs more one and two bedroom units. (OCAH)</w:t>
      </w:r>
    </w:p>
    <w:p w14:paraId="25455AE3" w14:textId="77777777" w:rsidR="00112117" w:rsidRDefault="006459FA" w:rsidP="00112117">
      <w:pPr>
        <w:pStyle w:val="ListParagraph"/>
        <w:numPr>
          <w:ilvl w:val="0"/>
          <w:numId w:val="1"/>
        </w:numPr>
      </w:pPr>
      <w:r w:rsidRPr="009B3FDB">
        <w:t>Comment requests adding points for income targeting instead of requiring it, as the point structure does not favor senior development, and the Housing Study says more 1 and 2 bedroom units are needed. Income targeting might also be contradictory to agency goals to increase debt on developments and lower deferred developer fees. (H4C)</w:t>
      </w:r>
    </w:p>
    <w:p w14:paraId="3A782CFE" w14:textId="0A064D36" w:rsidR="00106CD6" w:rsidRPr="000E609C" w:rsidRDefault="00112117" w:rsidP="00112117">
      <w:pPr>
        <w:pStyle w:val="ListParagraph"/>
        <w:numPr>
          <w:ilvl w:val="0"/>
          <w:numId w:val="1"/>
        </w:numPr>
      </w:pPr>
      <w:r w:rsidRPr="00F734DA">
        <w:rPr>
          <w:color w:val="0070C0"/>
        </w:rPr>
        <w:t xml:space="preserve">OHFA </w:t>
      </w:r>
      <w:r w:rsidR="00453635" w:rsidRPr="00F734DA">
        <w:rPr>
          <w:color w:val="0070C0"/>
        </w:rPr>
        <w:t>appreciates</w:t>
      </w:r>
      <w:r w:rsidRPr="00F734DA">
        <w:rPr>
          <w:color w:val="0070C0"/>
        </w:rPr>
        <w:t xml:space="preserve"> the feedback related to bedroom size incentives, income targeting, and alignment with the findings of the Oklahoma Housing Needs Assessment. The agency recognizes the importance of ensuring that scoring criteria effectively support Oklahoma's evolving housing needs while balancing other policy objectives. </w:t>
      </w:r>
      <w:r w:rsidR="008C268C" w:rsidRPr="00F734DA">
        <w:rPr>
          <w:color w:val="0070C0"/>
        </w:rPr>
        <w:t xml:space="preserve">While we are not proposing any changes to the scoring criteria for State Tax Credit Applications, </w:t>
      </w:r>
      <w:r w:rsidRPr="00F734DA">
        <w:rPr>
          <w:color w:val="0070C0"/>
        </w:rPr>
        <w:t xml:space="preserve">OHFA will take these recommendations </w:t>
      </w:r>
      <w:r w:rsidRPr="00F734DA">
        <w:rPr>
          <w:color w:val="0070C0"/>
        </w:rPr>
        <w:lastRenderedPageBreak/>
        <w:t>under advisement and may consider them during future reviews of the QAP scoring structure and housing priorities.</w:t>
      </w:r>
    </w:p>
    <w:p w14:paraId="41D4EF74" w14:textId="77777777" w:rsidR="000E609C" w:rsidRPr="00F734DA" w:rsidRDefault="000E609C" w:rsidP="000E609C">
      <w:pPr>
        <w:pStyle w:val="ListParagraph"/>
        <w:ind w:left="1080"/>
      </w:pPr>
    </w:p>
    <w:p w14:paraId="1C40F9D2" w14:textId="77777777" w:rsidR="000E609C" w:rsidRPr="009B3FDB" w:rsidRDefault="000E609C" w:rsidP="000E609C">
      <w:pPr>
        <w:pStyle w:val="ListParagraph"/>
        <w:numPr>
          <w:ilvl w:val="0"/>
          <w:numId w:val="6"/>
        </w:numPr>
      </w:pPr>
      <w:r w:rsidRPr="009B3FDB">
        <w:t>Capacity and Prior Performance: Development Team Members</w:t>
      </w:r>
      <w:r>
        <w:t xml:space="preserve"> (pg. 17) </w:t>
      </w:r>
    </w:p>
    <w:p w14:paraId="03BCB0E1" w14:textId="77777777" w:rsidR="000E609C" w:rsidRPr="009B3FDB" w:rsidRDefault="000E609C" w:rsidP="000E609C">
      <w:pPr>
        <w:pStyle w:val="ListParagraph"/>
        <w:numPr>
          <w:ilvl w:val="0"/>
          <w:numId w:val="1"/>
        </w:numPr>
      </w:pPr>
      <w:r w:rsidRPr="009B3FDB">
        <w:t>OHFA should consider previous experience with developing and managing low-income housing under federal programs with similar compliance requirements (e.g. 1937 Housing Act, Native American Housing Assistance and Self-Determination Act) to the LIHTC program (Travois)</w:t>
      </w:r>
    </w:p>
    <w:p w14:paraId="78DA5511" w14:textId="77777777" w:rsidR="000E609C" w:rsidRPr="009B3FDB" w:rsidRDefault="000E609C" w:rsidP="000E609C">
      <w:pPr>
        <w:pStyle w:val="ListParagraph"/>
        <w:numPr>
          <w:ilvl w:val="0"/>
          <w:numId w:val="1"/>
        </w:numPr>
      </w:pPr>
      <w:r w:rsidRPr="009B3FDB">
        <w:t>Comment requesting that forms be consolidated. (OCAH, H4C)</w:t>
      </w:r>
    </w:p>
    <w:p w14:paraId="6AFE6941" w14:textId="77777777" w:rsidR="000E609C" w:rsidRDefault="000E609C" w:rsidP="000E609C">
      <w:pPr>
        <w:pStyle w:val="ListParagraph"/>
        <w:numPr>
          <w:ilvl w:val="0"/>
          <w:numId w:val="1"/>
        </w:numPr>
      </w:pPr>
      <w:r w:rsidRPr="009B3FDB">
        <w:t>Comment stating that if OHFA intends to rely upon the qualifications and prior performance of team members for scoring purposes, should those members then have to complete an attachment 4 just as principals and other key participants are required to do? (CHARMED)</w:t>
      </w:r>
    </w:p>
    <w:p w14:paraId="3D18DB06" w14:textId="77777777" w:rsidR="000E609C" w:rsidRPr="009B3FDB" w:rsidRDefault="000E609C" w:rsidP="000E609C">
      <w:pPr>
        <w:pStyle w:val="ListParagraph"/>
        <w:numPr>
          <w:ilvl w:val="0"/>
          <w:numId w:val="1"/>
        </w:numPr>
      </w:pPr>
      <w:r w:rsidRPr="009B3FDB">
        <w:t xml:space="preserve">Comment requesting clarification on the removal of architect, accountant, attorney and consultant, as these experienced team members have been what allows newer developers to </w:t>
      </w:r>
      <w:r>
        <w:t>meet threshold</w:t>
      </w:r>
      <w:r w:rsidRPr="009B3FDB">
        <w:t>. (Housing Forward, H4C)</w:t>
      </w:r>
    </w:p>
    <w:p w14:paraId="7D974B1E" w14:textId="77777777" w:rsidR="000E609C" w:rsidRDefault="000E609C" w:rsidP="000E609C">
      <w:pPr>
        <w:pStyle w:val="ListParagraph"/>
        <w:numPr>
          <w:ilvl w:val="0"/>
          <w:numId w:val="1"/>
        </w:numPr>
      </w:pPr>
      <w:r w:rsidRPr="009B3FDB">
        <w:t>Comment regarding the tracked changes noted in attachment 4 in the draft Applicant Instructions, as these team members are still listed as eligible according to the definition of Development Team outlined on page 19 of the draft QAP. Please ensure that these edits to Attachment 4 are rectified to match QAP prior to finalizing the document. (Travois)</w:t>
      </w:r>
    </w:p>
    <w:p w14:paraId="3029CB37" w14:textId="77777777" w:rsidR="000E609C" w:rsidRPr="00112117" w:rsidRDefault="000E609C" w:rsidP="000E609C">
      <w:pPr>
        <w:pStyle w:val="ListParagraph"/>
        <w:numPr>
          <w:ilvl w:val="0"/>
          <w:numId w:val="1"/>
        </w:numPr>
      </w:pPr>
      <w:r w:rsidRPr="00112117">
        <w:rPr>
          <w:color w:val="0070C0"/>
        </w:rPr>
        <w:t xml:space="preserve">The removal of Accountants/Tax Professionals, Architects, Attorneys, and Consultants from </w:t>
      </w:r>
      <w:r>
        <w:rPr>
          <w:color w:val="0070C0"/>
        </w:rPr>
        <w:t xml:space="preserve">the </w:t>
      </w:r>
      <w:r w:rsidRPr="00112117">
        <w:rPr>
          <w:color w:val="0070C0"/>
        </w:rPr>
        <w:t>Attachment #4 was intentional, as these third-party team members would generally have no control over, or knowledge of, many of the items being certified. However, these team members may still be utilized to satisfy the development team capacity requirements outlined in the QAP. If used to meet t</w:t>
      </w:r>
      <w:r>
        <w:rPr>
          <w:color w:val="0070C0"/>
        </w:rPr>
        <w:t>h</w:t>
      </w:r>
      <w:r w:rsidRPr="00112117">
        <w:rPr>
          <w:color w:val="0070C0"/>
        </w:rPr>
        <w:t>e capacity</w:t>
      </w:r>
      <w:r>
        <w:rPr>
          <w:color w:val="0070C0"/>
        </w:rPr>
        <w:t xml:space="preserve"> threshold</w:t>
      </w:r>
      <w:r w:rsidRPr="00112117">
        <w:rPr>
          <w:color w:val="0070C0"/>
        </w:rPr>
        <w:t xml:space="preserve"> requirement, they will only be required to submit </w:t>
      </w:r>
      <w:r>
        <w:rPr>
          <w:color w:val="0070C0"/>
        </w:rPr>
        <w:t xml:space="preserve">an </w:t>
      </w:r>
      <w:r w:rsidRPr="00112117">
        <w:rPr>
          <w:color w:val="0070C0"/>
        </w:rPr>
        <w:t xml:space="preserve">Attachment #3. </w:t>
      </w:r>
    </w:p>
    <w:p w14:paraId="0A948D8F" w14:textId="77777777" w:rsidR="00112117" w:rsidRPr="009B3FDB" w:rsidRDefault="00112117" w:rsidP="00112117">
      <w:pPr>
        <w:pStyle w:val="ListParagraph"/>
        <w:ind w:left="1080"/>
      </w:pPr>
    </w:p>
    <w:p w14:paraId="74404111" w14:textId="04C37464" w:rsidR="00F70F4B" w:rsidRPr="009B3FDB" w:rsidRDefault="00F70F4B" w:rsidP="00106CD6">
      <w:pPr>
        <w:pStyle w:val="ListParagraph"/>
        <w:numPr>
          <w:ilvl w:val="0"/>
          <w:numId w:val="6"/>
        </w:numPr>
      </w:pPr>
      <w:r w:rsidRPr="009B3FDB">
        <w:t>New to Oklahoma</w:t>
      </w:r>
      <w:r w:rsidR="00E922D4" w:rsidRPr="009B3FDB">
        <w:t xml:space="preserve"> (Pg 18)</w:t>
      </w:r>
    </w:p>
    <w:p w14:paraId="0882F054" w14:textId="5B3BE25D" w:rsidR="00AC2C80" w:rsidRPr="009B3FDB" w:rsidRDefault="00AC2C80" w:rsidP="00F70F4B">
      <w:pPr>
        <w:pStyle w:val="ListParagraph"/>
        <w:numPr>
          <w:ilvl w:val="0"/>
          <w:numId w:val="1"/>
        </w:numPr>
      </w:pPr>
      <w:r w:rsidRPr="009B3FDB">
        <w:t>Comment recommends removal of “New to Oklahoma” developer restrictions. (Housing Forward)</w:t>
      </w:r>
    </w:p>
    <w:p w14:paraId="474FC122" w14:textId="77777777" w:rsidR="00767B18" w:rsidRDefault="00767B18" w:rsidP="00767B18">
      <w:pPr>
        <w:pStyle w:val="ListParagraph"/>
        <w:numPr>
          <w:ilvl w:val="0"/>
          <w:numId w:val="1"/>
        </w:numPr>
      </w:pPr>
      <w:r>
        <w:t>Comment requests OHFA consider alternatives to the current development limitation, such as demonstrating a strong financial position and local government support. (Dominium)</w:t>
      </w:r>
    </w:p>
    <w:p w14:paraId="2EC0F03F" w14:textId="77777777" w:rsidR="00767B18" w:rsidRDefault="00767B18" w:rsidP="00767B18">
      <w:pPr>
        <w:pStyle w:val="ListParagraph"/>
        <w:numPr>
          <w:ilvl w:val="0"/>
          <w:numId w:val="1"/>
        </w:numPr>
      </w:pPr>
      <w:r>
        <w:t>Comment requests OHFA consider allowing case-by-case waivers of the current development limitation for developments that have already closed and started construction. (Dominium)</w:t>
      </w:r>
    </w:p>
    <w:p w14:paraId="7C67A75B" w14:textId="45072200" w:rsidR="00293530" w:rsidRPr="00767B18" w:rsidRDefault="00767B18" w:rsidP="00767B18">
      <w:pPr>
        <w:pStyle w:val="ListParagraph"/>
        <w:numPr>
          <w:ilvl w:val="0"/>
          <w:numId w:val="1"/>
        </w:numPr>
      </w:pPr>
      <w:r w:rsidRPr="00767B18">
        <w:rPr>
          <w:color w:val="0070C0"/>
        </w:rPr>
        <w:lastRenderedPageBreak/>
        <w:t>OHFA appreciates the comments regarding the "New to Oklahoma" developer restrictions and current development limitations</w:t>
      </w:r>
      <w:r w:rsidR="00453635">
        <w:rPr>
          <w:color w:val="0070C0"/>
        </w:rPr>
        <w:t xml:space="preserve"> for those that are new to the Oklahoma affordable housing landscape</w:t>
      </w:r>
      <w:r w:rsidRPr="00767B18">
        <w:rPr>
          <w:color w:val="0070C0"/>
        </w:rPr>
        <w:t xml:space="preserve">. After consideration, OHFA believes the current safeguards remain appropriate. The existing requirements are intended to ensure that developers possess sufficient experience and familiarity with </w:t>
      </w:r>
      <w:r w:rsidR="00F734DA">
        <w:rPr>
          <w:color w:val="0070C0"/>
        </w:rPr>
        <w:t xml:space="preserve">LIHTC development, while providing avenues to receive additional awards for those that have a heightened amount of relative experience. </w:t>
      </w:r>
      <w:r w:rsidRPr="00767B18">
        <w:rPr>
          <w:color w:val="0070C0"/>
        </w:rPr>
        <w:t>Additionally, OHFA believes the current development limitations help promote successful project delivery and prudent allocation of program resources.</w:t>
      </w:r>
    </w:p>
    <w:p w14:paraId="4765ABAB" w14:textId="77777777" w:rsidR="00112117" w:rsidRPr="009B3FDB" w:rsidRDefault="00112117" w:rsidP="00112117">
      <w:pPr>
        <w:pStyle w:val="ListParagraph"/>
        <w:ind w:left="1080"/>
      </w:pPr>
    </w:p>
    <w:p w14:paraId="4445EBBA" w14:textId="312CA607" w:rsidR="00E922D4" w:rsidRPr="009B3FDB" w:rsidRDefault="002D5E15" w:rsidP="00106CD6">
      <w:pPr>
        <w:pStyle w:val="ListParagraph"/>
        <w:numPr>
          <w:ilvl w:val="0"/>
          <w:numId w:val="6"/>
        </w:numPr>
      </w:pPr>
      <w:r>
        <w:t>Capital Needs Assessment</w:t>
      </w:r>
      <w:r w:rsidR="00E922D4" w:rsidRPr="009B3FDB">
        <w:t xml:space="preserve"> (Pg 25)</w:t>
      </w:r>
    </w:p>
    <w:p w14:paraId="694A50F9" w14:textId="27427743" w:rsidR="00BF543E" w:rsidRDefault="00BF543E" w:rsidP="00BF543E">
      <w:pPr>
        <w:pStyle w:val="ListParagraph"/>
        <w:numPr>
          <w:ilvl w:val="0"/>
          <w:numId w:val="1"/>
        </w:numPr>
      </w:pPr>
      <w:r>
        <w:t>Comment requests removal of the Capital Needs Assessment (CNA) requirement for adaptive reuse applications. (OCAH, CHARMED, H4C, Belmont, Mercy)</w:t>
      </w:r>
    </w:p>
    <w:p w14:paraId="2AEA19C3" w14:textId="2B2CBE3F" w:rsidR="00BF543E" w:rsidRDefault="00BF543E" w:rsidP="00BF543E">
      <w:pPr>
        <w:pStyle w:val="ListParagraph"/>
        <w:numPr>
          <w:ilvl w:val="0"/>
          <w:numId w:val="1"/>
        </w:numPr>
      </w:pPr>
      <w:r>
        <w:t>Comment states that "as-is" assessments are often unavailable or of limited value for adaptive reuse developments because the property's use will change as part of the redevelopment. (Belmont)</w:t>
      </w:r>
    </w:p>
    <w:p w14:paraId="2699BC8D" w14:textId="77777777" w:rsidR="00BF543E" w:rsidRDefault="00BF543E" w:rsidP="00BF543E">
      <w:pPr>
        <w:pStyle w:val="ListParagraph"/>
        <w:numPr>
          <w:ilvl w:val="0"/>
          <w:numId w:val="1"/>
        </w:numPr>
      </w:pPr>
      <w:r>
        <w:t>Comment requests that OHFA allow any Oklahoma-licensed building professional to perform the CNA. (Excel)</w:t>
      </w:r>
    </w:p>
    <w:p w14:paraId="38C554DE" w14:textId="77777777" w:rsidR="008603E2" w:rsidRDefault="00BF543E" w:rsidP="008603E2">
      <w:pPr>
        <w:pStyle w:val="ListParagraph"/>
        <w:numPr>
          <w:ilvl w:val="0"/>
          <w:numId w:val="1"/>
        </w:numPr>
      </w:pPr>
      <w:r>
        <w:t>Comment supports requiring CNAs at Carryover rather than at application. (Belmont)</w:t>
      </w:r>
    </w:p>
    <w:p w14:paraId="7428CCA4" w14:textId="78CB721C" w:rsidR="00BF543E" w:rsidRPr="008603E2" w:rsidRDefault="008603E2" w:rsidP="008603E2">
      <w:pPr>
        <w:pStyle w:val="ListParagraph"/>
        <w:numPr>
          <w:ilvl w:val="0"/>
          <w:numId w:val="1"/>
        </w:numPr>
      </w:pPr>
      <w:r w:rsidRPr="008603E2">
        <w:rPr>
          <w:color w:val="0070C0"/>
        </w:rPr>
        <w:t>Staff reviewed the feedback concerning Capital Needs Assessments for adaptive reuse and rehabilitation developments. After consideration, Staff intends to retain th</w:t>
      </w:r>
      <w:r w:rsidR="00453635">
        <w:rPr>
          <w:color w:val="0070C0"/>
        </w:rPr>
        <w:t xml:space="preserve">is </w:t>
      </w:r>
      <w:r w:rsidRPr="008603E2">
        <w:rPr>
          <w:color w:val="0070C0"/>
        </w:rPr>
        <w:t>requirement, as a Capital Needs Assessment provides important information regarding the existing condition of structures and assists all parties involved in evaluating the full scope of rehabilitation</w:t>
      </w:r>
      <w:r w:rsidR="00453635">
        <w:rPr>
          <w:color w:val="0070C0"/>
        </w:rPr>
        <w:t>/reuse</w:t>
      </w:r>
      <w:r w:rsidRPr="008603E2">
        <w:rPr>
          <w:color w:val="0070C0"/>
        </w:rPr>
        <w:t xml:space="preserve"> needs and potential </w:t>
      </w:r>
      <w:r w:rsidR="00453635">
        <w:rPr>
          <w:color w:val="0070C0"/>
        </w:rPr>
        <w:t>development</w:t>
      </w:r>
      <w:r w:rsidRPr="008603E2">
        <w:rPr>
          <w:color w:val="0070C0"/>
        </w:rPr>
        <w:t xml:space="preserve"> risks.</w:t>
      </w:r>
    </w:p>
    <w:p w14:paraId="42BFF624" w14:textId="77777777" w:rsidR="008603E2" w:rsidRDefault="008603E2" w:rsidP="008603E2">
      <w:pPr>
        <w:pStyle w:val="ListParagraph"/>
        <w:ind w:left="1080"/>
      </w:pPr>
    </w:p>
    <w:p w14:paraId="18A286EB" w14:textId="355637CD" w:rsidR="00126A33" w:rsidRPr="009B3FDB" w:rsidRDefault="00126A33" w:rsidP="00293530">
      <w:pPr>
        <w:pStyle w:val="ListParagraph"/>
        <w:numPr>
          <w:ilvl w:val="0"/>
          <w:numId w:val="6"/>
        </w:numPr>
      </w:pPr>
      <w:r w:rsidRPr="009B3FDB">
        <w:t>Development Location: Gap Analysis according to the Oklahoma Housing Needs Assessment</w:t>
      </w:r>
      <w:r w:rsidR="00512C5C">
        <w:t xml:space="preserve"> </w:t>
      </w:r>
      <w:r w:rsidR="00512C5C" w:rsidRPr="009B3FDB">
        <w:t>(Pg 28)</w:t>
      </w:r>
    </w:p>
    <w:p w14:paraId="4C47AD41" w14:textId="0BC88D78" w:rsidR="00512C5C" w:rsidRDefault="00512C5C" w:rsidP="00512C5C">
      <w:pPr>
        <w:pStyle w:val="ListParagraph"/>
        <w:numPr>
          <w:ilvl w:val="0"/>
          <w:numId w:val="1"/>
        </w:numPr>
      </w:pPr>
      <w:r w:rsidRPr="009B3FDB">
        <w:t>Comment disputing the use of the OK Housing Needs Assessment. Relies on 2023 data, should be removed and/or OHFA should invest in more accurate data to base point scoring criteria. (Housing Forward</w:t>
      </w:r>
      <w:r w:rsidR="00B64D24">
        <w:t>, H4C</w:t>
      </w:r>
      <w:r w:rsidRPr="009B3FDB">
        <w:t>)</w:t>
      </w:r>
    </w:p>
    <w:p w14:paraId="2E1E9939" w14:textId="77777777" w:rsidR="00126A33" w:rsidRPr="009B3FDB" w:rsidRDefault="00126A33" w:rsidP="00126A33">
      <w:pPr>
        <w:pStyle w:val="ListParagraph"/>
        <w:numPr>
          <w:ilvl w:val="0"/>
          <w:numId w:val="1"/>
        </w:numPr>
      </w:pPr>
      <w:r w:rsidRPr="009B3FDB">
        <w:t>Comment states some confusion regarding how this scoring works in practice. How does a project score if one bedroom type falls within the “demand” but another unit type does not?</w:t>
      </w:r>
      <w:r>
        <w:t xml:space="preserve"> Requests this scoring factor be removed.</w:t>
      </w:r>
      <w:r w:rsidRPr="009B3FDB">
        <w:t xml:space="preserve"> (Travois)</w:t>
      </w:r>
    </w:p>
    <w:p w14:paraId="4A032DB4" w14:textId="77777777" w:rsidR="00112117" w:rsidRDefault="00126A33" w:rsidP="00112117">
      <w:pPr>
        <w:pStyle w:val="ListParagraph"/>
        <w:numPr>
          <w:ilvl w:val="0"/>
          <w:numId w:val="1"/>
        </w:numPr>
      </w:pPr>
      <w:r w:rsidRPr="009B3FDB">
        <w:t xml:space="preserve">Comment suggesting that competitive scoring place more emphasis on the third party market study for evaluating the PMA, as it could provide a more accurate </w:t>
      </w:r>
      <w:r w:rsidRPr="009B3FDB">
        <w:lastRenderedPageBreak/>
        <w:t>assessment of demand for an individual development (perhaps a 60% scoring emphasis on the Independent Market Study). (Pradera)</w:t>
      </w:r>
    </w:p>
    <w:p w14:paraId="74DF376C" w14:textId="361BF240" w:rsidR="00777D99" w:rsidRPr="00112117" w:rsidRDefault="00112117" w:rsidP="00112117">
      <w:pPr>
        <w:pStyle w:val="ListParagraph"/>
        <w:numPr>
          <w:ilvl w:val="0"/>
          <w:numId w:val="1"/>
        </w:numPr>
      </w:pPr>
      <w:r w:rsidRPr="00112117">
        <w:rPr>
          <w:color w:val="0070C0"/>
        </w:rPr>
        <w:t xml:space="preserve">While OHFA recognizes the concerns raised regarding data sources, methodology, and the relationship between statewide housing need indicators and </w:t>
      </w:r>
      <w:r w:rsidR="000C4EC3">
        <w:rPr>
          <w:color w:val="0070C0"/>
        </w:rPr>
        <w:t>development</w:t>
      </w:r>
      <w:r w:rsidRPr="00112117">
        <w:rPr>
          <w:color w:val="0070C0"/>
        </w:rPr>
        <w:t>-specific market studies, the agency continues to support the use of the Gap Analysis ratio as a tool to help identify areas with demonstrated housing need and to further align funding decisions with statewide housing priorities. OHFA believes the criterion provides valuable information that complements, rather than replaces, project-specific market studies. OHFA will continue to evaluate the effectiveness of this scoring category and may consider refinements to the methodology in future QAP updates.</w:t>
      </w:r>
    </w:p>
    <w:p w14:paraId="69ECE139" w14:textId="77777777" w:rsidR="00112117" w:rsidRDefault="00112117" w:rsidP="00112117">
      <w:pPr>
        <w:pStyle w:val="ListParagraph"/>
        <w:ind w:left="1080"/>
      </w:pPr>
    </w:p>
    <w:p w14:paraId="47E5DDC1" w14:textId="3C3080AA" w:rsidR="008B5BBF" w:rsidRPr="009B3FDB" w:rsidRDefault="008B5BBF" w:rsidP="00293530">
      <w:pPr>
        <w:pStyle w:val="ListParagraph"/>
        <w:numPr>
          <w:ilvl w:val="0"/>
          <w:numId w:val="6"/>
        </w:numPr>
      </w:pPr>
      <w:r w:rsidRPr="009B3FDB">
        <w:t>Development Location: Proximity to Amenities</w:t>
      </w:r>
      <w:r w:rsidR="000E609C">
        <w:t xml:space="preserve"> (pg. 30)</w:t>
      </w:r>
    </w:p>
    <w:p w14:paraId="1FC13448" w14:textId="77777777" w:rsidR="00BF543E" w:rsidRDefault="008B5BBF" w:rsidP="00BF543E">
      <w:pPr>
        <w:pStyle w:val="ListParagraph"/>
        <w:numPr>
          <w:ilvl w:val="0"/>
          <w:numId w:val="1"/>
        </w:numPr>
      </w:pPr>
      <w:r w:rsidRPr="009B3FDB">
        <w:t>Comment requesting the Proximity for Amenities radius for rural areas be expanded to 10 miles, as this radius is especially restrictive on Tribal land. (Travois)</w:t>
      </w:r>
    </w:p>
    <w:p w14:paraId="5D6FEBD2" w14:textId="6C7507E4" w:rsidR="00777D99" w:rsidRPr="00BF543E" w:rsidRDefault="00BF543E" w:rsidP="00BF543E">
      <w:pPr>
        <w:pStyle w:val="ListParagraph"/>
        <w:numPr>
          <w:ilvl w:val="0"/>
          <w:numId w:val="1"/>
        </w:numPr>
      </w:pPr>
      <w:r w:rsidRPr="00BF543E">
        <w:rPr>
          <w:color w:val="0070C0"/>
        </w:rPr>
        <w:t xml:space="preserve">OHFA appreciates the comment regarding the Proximity to Amenities requirement for rural developments, including concerns related to development on Tribal lands. However, </w:t>
      </w:r>
      <w:r w:rsidR="00F734DA">
        <w:rPr>
          <w:color w:val="0070C0"/>
        </w:rPr>
        <w:t xml:space="preserve">this is not something </w:t>
      </w:r>
      <w:r w:rsidRPr="00BF543E">
        <w:rPr>
          <w:color w:val="0070C0"/>
        </w:rPr>
        <w:t xml:space="preserve">OHFA </w:t>
      </w:r>
      <w:r w:rsidR="00F734DA">
        <w:rPr>
          <w:color w:val="0070C0"/>
        </w:rPr>
        <w:t xml:space="preserve">is willing to change at this time. </w:t>
      </w:r>
      <w:r w:rsidRPr="00BF543E">
        <w:rPr>
          <w:color w:val="0070C0"/>
        </w:rPr>
        <w:t>The existing standards are intended to encourage development in locations with reasonable access to amenities, services, and community resources that support residents' quality of life.</w:t>
      </w:r>
    </w:p>
    <w:p w14:paraId="501195D7" w14:textId="2CFF7572" w:rsidR="00BF543E" w:rsidRPr="009B3FDB" w:rsidRDefault="00BF543E" w:rsidP="00BF543E">
      <w:pPr>
        <w:pStyle w:val="ListParagraph"/>
        <w:ind w:left="1080"/>
      </w:pPr>
      <w:r>
        <w:rPr>
          <w:color w:val="0070C0"/>
        </w:rPr>
        <w:t xml:space="preserve">  </w:t>
      </w:r>
    </w:p>
    <w:p w14:paraId="439D2FC8" w14:textId="1F6B831E" w:rsidR="0036690E" w:rsidRPr="009B3FDB" w:rsidRDefault="0036690E" w:rsidP="00293530">
      <w:pPr>
        <w:pStyle w:val="ListParagraph"/>
        <w:numPr>
          <w:ilvl w:val="0"/>
          <w:numId w:val="6"/>
        </w:numPr>
      </w:pPr>
      <w:r w:rsidRPr="009B3FDB">
        <w:t>Need Index</w:t>
      </w:r>
      <w:r w:rsidR="00B64D24">
        <w:t xml:space="preserve"> Scoring Criteria</w:t>
      </w:r>
      <w:r w:rsidRPr="009B3FDB">
        <w:t xml:space="preserve"> (Pg 32)</w:t>
      </w:r>
    </w:p>
    <w:p w14:paraId="1710142B" w14:textId="5E18F097" w:rsidR="00582381" w:rsidRDefault="00582381" w:rsidP="00582381">
      <w:pPr>
        <w:pStyle w:val="ListParagraph"/>
        <w:numPr>
          <w:ilvl w:val="0"/>
          <w:numId w:val="1"/>
        </w:numPr>
      </w:pPr>
      <w:r>
        <w:t>Comment requests that the Need Index scoring criterion be incorporated into the existing Development Location scoring category. (Express)</w:t>
      </w:r>
    </w:p>
    <w:p w14:paraId="2FBB6C2F" w14:textId="536FEF88" w:rsidR="00582381" w:rsidRDefault="00582381" w:rsidP="00582381">
      <w:pPr>
        <w:pStyle w:val="ListParagraph"/>
        <w:numPr>
          <w:ilvl w:val="0"/>
          <w:numId w:val="1"/>
        </w:numPr>
      </w:pPr>
      <w:r>
        <w:t>Comment requests removal of the Need Index scoring criterion, citing the existing requirement for an independent third-party market study. (OCAH, CHARMED, H4C, Belmont)</w:t>
      </w:r>
    </w:p>
    <w:p w14:paraId="525F0018" w14:textId="4DB97126" w:rsidR="00582381" w:rsidRDefault="00582381" w:rsidP="00582381">
      <w:pPr>
        <w:pStyle w:val="ListParagraph"/>
        <w:numPr>
          <w:ilvl w:val="0"/>
          <w:numId w:val="1"/>
        </w:numPr>
      </w:pPr>
      <w:r>
        <w:t>Comment requests that rehabilitation developments automatically receive Need Index points if the criterion is retained. (Belmont)</w:t>
      </w:r>
    </w:p>
    <w:p w14:paraId="2FB2F43A" w14:textId="5731B2C8" w:rsidR="00582381" w:rsidRDefault="00582381" w:rsidP="00582381">
      <w:pPr>
        <w:pStyle w:val="ListParagraph"/>
        <w:numPr>
          <w:ilvl w:val="0"/>
          <w:numId w:val="1"/>
        </w:numPr>
      </w:pPr>
      <w:r>
        <w:t>Comment requests OHFA evaluate additional need-based metrics, including cost-burdened renter households and county-level need indicators, in future QAPs. (Excel)</w:t>
      </w:r>
    </w:p>
    <w:p w14:paraId="42E815B6" w14:textId="77777777" w:rsidR="00443E7A" w:rsidRDefault="00582381" w:rsidP="00443E7A">
      <w:pPr>
        <w:pStyle w:val="ListParagraph"/>
        <w:numPr>
          <w:ilvl w:val="0"/>
          <w:numId w:val="1"/>
        </w:numPr>
      </w:pPr>
      <w:r>
        <w:t>Comment suggests modifying the Need Index scoring thresholds to address potential statistical anomalies in smaller counties, including consideration of a scoring break at 0.60. (Mercy)</w:t>
      </w:r>
    </w:p>
    <w:p w14:paraId="6EA83E9D" w14:textId="57D5DF65" w:rsidR="00582381" w:rsidRPr="00443E7A" w:rsidRDefault="00443E7A" w:rsidP="00443E7A">
      <w:pPr>
        <w:pStyle w:val="ListParagraph"/>
        <w:numPr>
          <w:ilvl w:val="0"/>
          <w:numId w:val="1"/>
        </w:numPr>
      </w:pPr>
      <w:r w:rsidRPr="00443E7A">
        <w:rPr>
          <w:color w:val="0070C0"/>
        </w:rPr>
        <w:lastRenderedPageBreak/>
        <w:t>OHFA appreciates the comments regarding the Need Index scoring criterion, including recommendations to remove the criterion, modify the scoring methodology, provide automatic points for rehabilitation developments, and incorporate additional measures of housing need. After consideration, OHFA agrees that the Need Index criterion would be more appropriately situated within the Development Location scoring category and will revise the QAP accordingly.</w:t>
      </w:r>
    </w:p>
    <w:p w14:paraId="3684A9F4" w14:textId="77777777" w:rsidR="00443E7A" w:rsidRPr="009B3FDB" w:rsidRDefault="00443E7A" w:rsidP="00443E7A">
      <w:pPr>
        <w:pStyle w:val="ListParagraph"/>
        <w:ind w:left="1080"/>
      </w:pPr>
    </w:p>
    <w:p w14:paraId="159BFC62" w14:textId="7A6953CE" w:rsidR="0036690E" w:rsidRPr="009B3FDB" w:rsidRDefault="0036690E" w:rsidP="00293530">
      <w:pPr>
        <w:pStyle w:val="ListParagraph"/>
        <w:numPr>
          <w:ilvl w:val="0"/>
          <w:numId w:val="6"/>
        </w:numPr>
      </w:pPr>
      <w:r w:rsidRPr="009B3FDB">
        <w:t xml:space="preserve">HERS </w:t>
      </w:r>
      <w:r w:rsidR="007079BF">
        <w:t>Rating/Green Building/LEED</w:t>
      </w:r>
      <w:r w:rsidRPr="009B3FDB">
        <w:t xml:space="preserve"> (Pg 33)</w:t>
      </w:r>
    </w:p>
    <w:p w14:paraId="65871014" w14:textId="7BD0F890" w:rsidR="00776551" w:rsidRPr="009B3FDB" w:rsidRDefault="00776551" w:rsidP="0036690E">
      <w:pPr>
        <w:pStyle w:val="ListParagraph"/>
        <w:numPr>
          <w:ilvl w:val="0"/>
          <w:numId w:val="1"/>
        </w:numPr>
      </w:pPr>
      <w:r w:rsidRPr="009B3FDB">
        <w:t>Comment requesting that OHFA convert certain enhanced energy-efficiency requirements from mandatory scoring criteria to optional incentives. (Housing Forward)</w:t>
      </w:r>
    </w:p>
    <w:p w14:paraId="263CD8AF" w14:textId="4647CF54" w:rsidR="00F42AED" w:rsidRPr="009B3FDB" w:rsidRDefault="00F42AED" w:rsidP="0036690E">
      <w:pPr>
        <w:pStyle w:val="ListParagraph"/>
        <w:numPr>
          <w:ilvl w:val="0"/>
          <w:numId w:val="1"/>
        </w:numPr>
      </w:pPr>
      <w:r w:rsidRPr="009B3FDB">
        <w:t>Comment asking OHFA to identify what guidance governs the rating process and where OHFA’s requirements end and an individual RESNET rater’s or vendor’s requirements begin, given the two-funding-period penalty attached to missing a committed score. (OCAH)</w:t>
      </w:r>
    </w:p>
    <w:p w14:paraId="324E5A71" w14:textId="5AEAA9F2" w:rsidR="00A63E3B" w:rsidRPr="009B3FDB" w:rsidRDefault="00A63E3B" w:rsidP="0036690E">
      <w:pPr>
        <w:pStyle w:val="ListParagraph"/>
        <w:numPr>
          <w:ilvl w:val="0"/>
          <w:numId w:val="1"/>
        </w:numPr>
      </w:pPr>
      <w:r w:rsidRPr="009B3FDB">
        <w:t>Comment requesting that HERS testing should only be required on 20% of dwelling units, as representative sampling is a common industry practice. (CHARMED)</w:t>
      </w:r>
    </w:p>
    <w:p w14:paraId="28832964" w14:textId="745F7C96" w:rsidR="00C95CA0" w:rsidRPr="009B3FDB" w:rsidRDefault="00C95CA0" w:rsidP="0036690E">
      <w:pPr>
        <w:pStyle w:val="ListParagraph"/>
        <w:numPr>
          <w:ilvl w:val="0"/>
          <w:numId w:val="1"/>
        </w:numPr>
      </w:pPr>
      <w:r w:rsidRPr="009B3FDB">
        <w:t>Comment requesting that OHFA clarifies that only 20% of units need to be tested unless a unit doesn’t pass, in which case all units must be tested. This would align with current procedures of HERS testers. (H4C)</w:t>
      </w:r>
    </w:p>
    <w:p w14:paraId="4D3A188F" w14:textId="67E865E0" w:rsidR="00B35A88" w:rsidRDefault="00B35A88" w:rsidP="0036690E">
      <w:pPr>
        <w:pStyle w:val="ListParagraph"/>
        <w:numPr>
          <w:ilvl w:val="0"/>
          <w:numId w:val="1"/>
        </w:numPr>
      </w:pPr>
      <w:r w:rsidRPr="009B3FDB">
        <w:t>Comment requesting that OHFA recognize third-party green building certification as an alternative to the HERS score options, and that NGBS Green certifications be named as an alternative. (Home Innovation Research Labs)</w:t>
      </w:r>
    </w:p>
    <w:p w14:paraId="3D79596E" w14:textId="77777777" w:rsidR="008603E2" w:rsidRDefault="007079BF" w:rsidP="008603E2">
      <w:pPr>
        <w:pStyle w:val="ListParagraph"/>
        <w:numPr>
          <w:ilvl w:val="0"/>
          <w:numId w:val="1"/>
        </w:numPr>
      </w:pPr>
      <w:r w:rsidRPr="009B3FDB">
        <w:t>Comment requesting that the 2027 QAP include competitive points for projects that achieve high-performance building certification, such as Leadership in Energy and Environmental Design (LEED). (USGBC)</w:t>
      </w:r>
    </w:p>
    <w:p w14:paraId="2814584D" w14:textId="799DF1B9" w:rsidR="00582381" w:rsidRPr="008603E2" w:rsidRDefault="008603E2" w:rsidP="008603E2">
      <w:pPr>
        <w:pStyle w:val="ListParagraph"/>
        <w:numPr>
          <w:ilvl w:val="0"/>
          <w:numId w:val="1"/>
        </w:numPr>
      </w:pPr>
      <w:r w:rsidRPr="008603E2">
        <w:rPr>
          <w:color w:val="0070C0"/>
        </w:rPr>
        <w:t xml:space="preserve">In response to stakeholder feedback, clarifications have been added to Attachment #12 regarding owner responsibilities and the percentage of units required to be rated. Staff believes that Home Energy Rating System (HERS) scoring remains the most effective and efficient method for ensuring the construction and rehabilitation of energy-efficient units. Additionally, </w:t>
      </w:r>
      <w:r w:rsidR="00F734DA">
        <w:rPr>
          <w:color w:val="0070C0"/>
        </w:rPr>
        <w:t>we do</w:t>
      </w:r>
      <w:r w:rsidRPr="008603E2">
        <w:rPr>
          <w:color w:val="0070C0"/>
        </w:rPr>
        <w:t xml:space="preserve"> not believe that accepting alternative green building or LEED certifications is warranted at this time, as those certifications may result in significant additional costs without providing a proportionate increase in energy-efficiency outcomes.</w:t>
      </w:r>
    </w:p>
    <w:p w14:paraId="12FFBA0B" w14:textId="77777777" w:rsidR="008603E2" w:rsidRDefault="008603E2" w:rsidP="008603E2">
      <w:pPr>
        <w:pStyle w:val="ListParagraph"/>
        <w:ind w:left="1080"/>
      </w:pPr>
    </w:p>
    <w:p w14:paraId="38A02A22" w14:textId="77777777" w:rsidR="000E609C" w:rsidRDefault="000E609C" w:rsidP="008603E2">
      <w:pPr>
        <w:pStyle w:val="ListParagraph"/>
        <w:ind w:left="1080"/>
      </w:pPr>
    </w:p>
    <w:p w14:paraId="267E7F82" w14:textId="77777777" w:rsidR="000E609C" w:rsidRPr="009B3FDB" w:rsidRDefault="000E609C" w:rsidP="008603E2">
      <w:pPr>
        <w:pStyle w:val="ListParagraph"/>
        <w:ind w:left="1080"/>
      </w:pPr>
    </w:p>
    <w:p w14:paraId="5FDBACD2" w14:textId="38B43A14" w:rsidR="00F42AED" w:rsidRPr="009B3FDB" w:rsidRDefault="00F42AED" w:rsidP="00293530">
      <w:pPr>
        <w:pStyle w:val="ListParagraph"/>
        <w:numPr>
          <w:ilvl w:val="0"/>
          <w:numId w:val="6"/>
        </w:numPr>
      </w:pPr>
      <w:r w:rsidRPr="009B3FDB">
        <w:lastRenderedPageBreak/>
        <w:t>Historic</w:t>
      </w:r>
      <w:r w:rsidR="00B64D24">
        <w:t xml:space="preserve"> Nature</w:t>
      </w:r>
      <w:r w:rsidR="00C12E59" w:rsidRPr="009B3FDB">
        <w:t xml:space="preserve"> </w:t>
      </w:r>
      <w:r w:rsidRPr="009B3FDB">
        <w:t>(Pg 34)</w:t>
      </w:r>
    </w:p>
    <w:p w14:paraId="038D5982" w14:textId="782366C3" w:rsidR="00F42AED" w:rsidRPr="009B3FDB" w:rsidRDefault="00F42AED" w:rsidP="00F42AED">
      <w:pPr>
        <w:pStyle w:val="ListParagraph"/>
        <w:numPr>
          <w:ilvl w:val="0"/>
          <w:numId w:val="1"/>
        </w:numPr>
      </w:pPr>
      <w:r w:rsidRPr="009B3FDB">
        <w:t>Comment supporting revised Historic Nature documentation requirements. (OCAH</w:t>
      </w:r>
      <w:r w:rsidR="003C6EE6" w:rsidRPr="009B3FDB">
        <w:t>, Summit Consulting</w:t>
      </w:r>
      <w:r w:rsidR="00D374AF" w:rsidRPr="009B3FDB">
        <w:t>, Express</w:t>
      </w:r>
      <w:r w:rsidR="00A04035" w:rsidRPr="009B3FDB">
        <w:t>, Align Design Group</w:t>
      </w:r>
      <w:r w:rsidRPr="009B3FDB">
        <w:t>)</w:t>
      </w:r>
    </w:p>
    <w:p w14:paraId="2C610660" w14:textId="77777777" w:rsidR="00112117" w:rsidRDefault="00E759E3" w:rsidP="00112117">
      <w:pPr>
        <w:pStyle w:val="ListParagraph"/>
        <w:numPr>
          <w:ilvl w:val="0"/>
          <w:numId w:val="1"/>
        </w:numPr>
      </w:pPr>
      <w:r w:rsidRPr="009B3FDB">
        <w:t>Comment suggesting that OHFA increase the number of points available for Historic Rehabilitation developments. (Commonwealth)</w:t>
      </w:r>
    </w:p>
    <w:p w14:paraId="739ACD74" w14:textId="56A5A969" w:rsidR="00582381" w:rsidRPr="00112117" w:rsidRDefault="00112117" w:rsidP="00112117">
      <w:pPr>
        <w:pStyle w:val="ListParagraph"/>
        <w:numPr>
          <w:ilvl w:val="0"/>
          <w:numId w:val="1"/>
        </w:numPr>
      </w:pPr>
      <w:r w:rsidRPr="00112117">
        <w:rPr>
          <w:color w:val="0070C0"/>
        </w:rPr>
        <w:t>While the agency recognizes the value of historic rehabilitation developments and their role in preserving existing housing assets, OHFA does not believe an increase in available points is warranted at this time. OHFA will retain the proposed Historic Nature documentation requirements and associated scoring structure.</w:t>
      </w:r>
    </w:p>
    <w:p w14:paraId="6F18881D" w14:textId="77777777" w:rsidR="00112117" w:rsidRPr="009B3FDB" w:rsidRDefault="00112117" w:rsidP="00112117">
      <w:pPr>
        <w:pStyle w:val="ListParagraph"/>
        <w:ind w:left="1080"/>
      </w:pPr>
    </w:p>
    <w:p w14:paraId="350C7DD2" w14:textId="763A78E5" w:rsidR="00A63E3B" w:rsidRPr="009B3FDB" w:rsidRDefault="008858F0" w:rsidP="00293530">
      <w:pPr>
        <w:pStyle w:val="ListParagraph"/>
        <w:numPr>
          <w:ilvl w:val="0"/>
          <w:numId w:val="6"/>
        </w:numPr>
      </w:pPr>
      <w:r>
        <w:t>½ Mile Location Requirement</w:t>
      </w:r>
      <w:r w:rsidR="00F734DA">
        <w:t xml:space="preserve"> for New Structures in proximity to a Historic Rehab</w:t>
      </w:r>
      <w:r w:rsidR="00A63E3B" w:rsidRPr="009B3FDB">
        <w:t xml:space="preserve"> (Pg 34)</w:t>
      </w:r>
    </w:p>
    <w:p w14:paraId="3D4D8C5D" w14:textId="77777777" w:rsidR="00C83BDA" w:rsidRDefault="00A63E3B" w:rsidP="00C83BDA">
      <w:pPr>
        <w:pStyle w:val="ListParagraph"/>
        <w:numPr>
          <w:ilvl w:val="0"/>
          <w:numId w:val="1"/>
        </w:numPr>
      </w:pPr>
      <w:r w:rsidRPr="009B3FDB">
        <w:t>Comment recommending an increase in allowable distance for adding new construction units to an existing development</w:t>
      </w:r>
      <w:r w:rsidR="00934126" w:rsidRPr="009B3FDB">
        <w:t>. (Summit Consulting)</w:t>
      </w:r>
      <w:r w:rsidRPr="009B3FDB">
        <w:t xml:space="preserve"> </w:t>
      </w:r>
    </w:p>
    <w:p w14:paraId="5A383523" w14:textId="6C8E293F" w:rsidR="00582381" w:rsidRDefault="00827CAA" w:rsidP="00582381">
      <w:pPr>
        <w:pStyle w:val="ListParagraph"/>
        <w:numPr>
          <w:ilvl w:val="0"/>
          <w:numId w:val="1"/>
        </w:numPr>
      </w:pPr>
      <w:r w:rsidRPr="00827CAA">
        <w:t xml:space="preserve">Comment requests no mileage limitation for rural developments and a one-mile limitation for urban developments. </w:t>
      </w:r>
      <w:r w:rsidR="00A63E3B" w:rsidRPr="009B3FDB">
        <w:t>(CHARMED</w:t>
      </w:r>
      <w:r w:rsidR="00F734DA">
        <w:t>)</w:t>
      </w:r>
    </w:p>
    <w:p w14:paraId="0AAD470A" w14:textId="066C3EDA" w:rsidR="00F734DA" w:rsidRDefault="00F734DA" w:rsidP="00F734DA">
      <w:pPr>
        <w:pStyle w:val="ListParagraph"/>
        <w:numPr>
          <w:ilvl w:val="0"/>
          <w:numId w:val="1"/>
        </w:numPr>
      </w:pPr>
      <w:r w:rsidRPr="009B3FDB">
        <w:t>Comment requesting an increase in the 0.5 mile radius for new construction units adjacent to the historic building to 1 mile. (COEDD, Belmont)</w:t>
      </w:r>
    </w:p>
    <w:p w14:paraId="5E044AC2" w14:textId="025F78FB" w:rsidR="00777D99" w:rsidRPr="00582381" w:rsidRDefault="00582381" w:rsidP="00582381">
      <w:pPr>
        <w:pStyle w:val="ListParagraph"/>
        <w:numPr>
          <w:ilvl w:val="0"/>
          <w:numId w:val="1"/>
        </w:numPr>
      </w:pPr>
      <w:r w:rsidRPr="00582381">
        <w:rPr>
          <w:color w:val="0070C0"/>
        </w:rPr>
        <w:t>OHFA appreciates the comments regarding the allowable distance requirements for new construction units associated with an existing development. After consideration, OHFA agrees that additional flexibility is appropriate and will revise the distance requirements</w:t>
      </w:r>
      <w:r w:rsidR="00F734DA">
        <w:rPr>
          <w:color w:val="0070C0"/>
        </w:rPr>
        <w:t xml:space="preserve"> from ½ mile to 1 mile</w:t>
      </w:r>
      <w:r w:rsidRPr="00582381">
        <w:rPr>
          <w:color w:val="0070C0"/>
        </w:rPr>
        <w:t>.</w:t>
      </w:r>
    </w:p>
    <w:p w14:paraId="7FB87791" w14:textId="77777777" w:rsidR="00582381" w:rsidRPr="009B3FDB" w:rsidRDefault="00582381" w:rsidP="00582381">
      <w:pPr>
        <w:pStyle w:val="ListParagraph"/>
        <w:ind w:left="1080"/>
      </w:pPr>
    </w:p>
    <w:p w14:paraId="1BD82E2D" w14:textId="518698A1" w:rsidR="0036690E" w:rsidRPr="009B3FDB" w:rsidRDefault="0036690E" w:rsidP="00293530">
      <w:pPr>
        <w:pStyle w:val="ListParagraph"/>
        <w:numPr>
          <w:ilvl w:val="0"/>
          <w:numId w:val="6"/>
        </w:numPr>
      </w:pPr>
      <w:r w:rsidRPr="009B3FDB">
        <w:t>Develop</w:t>
      </w:r>
      <w:r w:rsidR="0047742A">
        <w:t>ment</w:t>
      </w:r>
      <w:r w:rsidRPr="009B3FDB">
        <w:t xml:space="preserve"> Cost Efficiency (Pg 35)</w:t>
      </w:r>
    </w:p>
    <w:p w14:paraId="233FB222" w14:textId="4FFEAEE5" w:rsidR="00582381" w:rsidRDefault="00582381" w:rsidP="00582381">
      <w:pPr>
        <w:pStyle w:val="ListParagraph"/>
        <w:numPr>
          <w:ilvl w:val="0"/>
          <w:numId w:val="1"/>
        </w:numPr>
      </w:pPr>
      <w:r>
        <w:t>Comment states that the proposed Development Cost Efficiency scoring changes could unintentionally disadvantage developments providing deeper affordability and recommends retaining either the deferred developer fee or debt utilization changes while modifying the other. (Elmington)</w:t>
      </w:r>
    </w:p>
    <w:p w14:paraId="174BCB04" w14:textId="41EA3AFD" w:rsidR="00582381" w:rsidRDefault="00582381" w:rsidP="00582381">
      <w:pPr>
        <w:pStyle w:val="ListParagraph"/>
        <w:numPr>
          <w:ilvl w:val="0"/>
          <w:numId w:val="1"/>
        </w:numPr>
      </w:pPr>
      <w:r>
        <w:t>Comment requests that the existing Development Cost Efficiency factors be retained, with adjustments to point values rather than replacing the factors entirely. (Belmont)</w:t>
      </w:r>
    </w:p>
    <w:p w14:paraId="1F54DC9D" w14:textId="4809F9AD" w:rsidR="00582381" w:rsidRDefault="00582381" w:rsidP="00582381">
      <w:pPr>
        <w:pStyle w:val="ListParagraph"/>
        <w:numPr>
          <w:ilvl w:val="0"/>
          <w:numId w:val="1"/>
        </w:numPr>
      </w:pPr>
      <w:r>
        <w:t>Comment requests that the proposed changes to the Development Cost Efficiency criterion be removed and that the prior methodology be restored. (OCAH, Belmont, Express)</w:t>
      </w:r>
    </w:p>
    <w:p w14:paraId="3F9B571A" w14:textId="38CC8E5F" w:rsidR="00582381" w:rsidRDefault="00582381" w:rsidP="00582381">
      <w:pPr>
        <w:pStyle w:val="ListParagraph"/>
        <w:numPr>
          <w:ilvl w:val="0"/>
          <w:numId w:val="1"/>
        </w:numPr>
      </w:pPr>
      <w:r>
        <w:t>Comment suggests using a ratio of Total Tax Credit Request to Total Development Cost as a more appropriate measure of development cost efficiency. (Vintage Housing)</w:t>
      </w:r>
    </w:p>
    <w:p w14:paraId="758B7642" w14:textId="36A862ED" w:rsidR="00582381" w:rsidRDefault="00582381" w:rsidP="00582381">
      <w:pPr>
        <w:pStyle w:val="ListParagraph"/>
        <w:numPr>
          <w:ilvl w:val="0"/>
          <w:numId w:val="1"/>
        </w:numPr>
      </w:pPr>
      <w:r>
        <w:lastRenderedPageBreak/>
        <w:t>Comment questions the emphasis on minimizing deferred developer fees and notes that deferred fees demonstrate developer commitment while avoiding unnecessary debt obligations. (Vintage Housing, Excel, H4C, CHARMED)</w:t>
      </w:r>
    </w:p>
    <w:p w14:paraId="212B03DC" w14:textId="5436B6C9" w:rsidR="00582381" w:rsidRDefault="00582381" w:rsidP="00582381">
      <w:pPr>
        <w:pStyle w:val="ListParagraph"/>
        <w:numPr>
          <w:ilvl w:val="0"/>
          <w:numId w:val="1"/>
        </w:numPr>
      </w:pPr>
      <w:r>
        <w:t>Comment requests removal of the scoring category rewarding the lowest percentage of deferred developer fee, citing concerns that it could incentivize higher debt levels and increase financial risk. (Excel, H4C)</w:t>
      </w:r>
    </w:p>
    <w:p w14:paraId="4CB278FA" w14:textId="4C6F15B8" w:rsidR="00582381" w:rsidRDefault="00582381" w:rsidP="00582381">
      <w:pPr>
        <w:pStyle w:val="ListParagraph"/>
        <w:numPr>
          <w:ilvl w:val="0"/>
          <w:numId w:val="1"/>
        </w:numPr>
      </w:pPr>
      <w:r>
        <w:t>Comment requests that the proposed replacement of the "Lowest Percentage of Hard Debt" criterion with a "Highest Percentage of Debt" criterion be removed and that the prior methodology be restored. (OCAH)</w:t>
      </w:r>
    </w:p>
    <w:p w14:paraId="7808216D" w14:textId="7FC099A8" w:rsidR="00582381" w:rsidRDefault="00582381" w:rsidP="00582381">
      <w:pPr>
        <w:pStyle w:val="ListParagraph"/>
        <w:numPr>
          <w:ilvl w:val="0"/>
          <w:numId w:val="1"/>
        </w:numPr>
      </w:pPr>
      <w:r>
        <w:t>Comment supports removal of the "Credits per Bedroom" scoring incentive, noting it may improve competitiveness for senior housing developments. (Commonwealth)</w:t>
      </w:r>
    </w:p>
    <w:p w14:paraId="2948013A" w14:textId="68D82CF8" w:rsidR="00582381" w:rsidRDefault="00582381" w:rsidP="00582381">
      <w:pPr>
        <w:pStyle w:val="ListParagraph"/>
        <w:numPr>
          <w:ilvl w:val="0"/>
          <w:numId w:val="1"/>
        </w:numPr>
      </w:pPr>
      <w:r>
        <w:t>Comment requests elimination of points related to largest bedroom size and square footage per bedroom, expressing concerns that these criteria reward less efficient use of resources and may limit investment in amenities and site improvements. (Housing Forward, Commonwealth, Mercy)</w:t>
      </w:r>
    </w:p>
    <w:p w14:paraId="733544CD" w14:textId="26AE5C91" w:rsidR="00582381" w:rsidRDefault="00582381" w:rsidP="00582381">
      <w:pPr>
        <w:pStyle w:val="ListParagraph"/>
        <w:numPr>
          <w:ilvl w:val="0"/>
          <w:numId w:val="1"/>
        </w:numPr>
      </w:pPr>
      <w:r>
        <w:t>Comment requests changes to how withdrawn applications affect scoring, including eliminating score impacts for withdrawals and increasing penalties for late withdrawals. (Belmont)</w:t>
      </w:r>
    </w:p>
    <w:p w14:paraId="52F99677" w14:textId="77777777" w:rsidR="00582381" w:rsidRDefault="00582381" w:rsidP="00582381">
      <w:pPr>
        <w:pStyle w:val="ListParagraph"/>
        <w:numPr>
          <w:ilvl w:val="0"/>
          <w:numId w:val="1"/>
        </w:numPr>
      </w:pPr>
      <w:r>
        <w:t>Comment states that the proposed scoring changes may disproportionately affect smaller, rural, and Tribal developments and requests reinstatement of the previous "Lowest Credits per Bedroom" and "Lowest Percentage of Debt" criteria. (Travois)</w:t>
      </w:r>
    </w:p>
    <w:p w14:paraId="3A323163" w14:textId="28D5DFC6" w:rsidR="00092A16" w:rsidRDefault="00092A16" w:rsidP="0047742A">
      <w:pPr>
        <w:pStyle w:val="ListParagraph"/>
        <w:numPr>
          <w:ilvl w:val="0"/>
          <w:numId w:val="1"/>
        </w:numPr>
      </w:pPr>
      <w:r>
        <w:rPr>
          <w:color w:val="0070C0"/>
        </w:rPr>
        <w:t>OHFA acknowledges and appreciates the substantial feedback received regarding the Development Cost Efficiency scoring system. Staff proposes replacing “Highest Percentage of Debt” with “Highest Percentage of Leverage Sources” and</w:t>
      </w:r>
      <w:r w:rsidR="00480727">
        <w:rPr>
          <w:color w:val="0070C0"/>
        </w:rPr>
        <w:t>,</w:t>
      </w:r>
      <w:r>
        <w:rPr>
          <w:color w:val="0070C0"/>
        </w:rPr>
        <w:t xml:space="preserve"> </w:t>
      </w:r>
      <w:r w:rsidR="00480727">
        <w:rPr>
          <w:color w:val="0070C0"/>
        </w:rPr>
        <w:t>instead of reverting</w:t>
      </w:r>
      <w:r w:rsidR="0054044E">
        <w:rPr>
          <w:color w:val="0070C0"/>
        </w:rPr>
        <w:t xml:space="preserve"> </w:t>
      </w:r>
      <w:r>
        <w:rPr>
          <w:color w:val="0070C0"/>
        </w:rPr>
        <w:t>“Lowest Percentage of Deferred Developer Fee” to “</w:t>
      </w:r>
      <w:r w:rsidR="0054044E">
        <w:rPr>
          <w:color w:val="0070C0"/>
        </w:rPr>
        <w:t>Credits per Bedroom”</w:t>
      </w:r>
      <w:r w:rsidR="00480727">
        <w:rPr>
          <w:color w:val="0070C0"/>
        </w:rPr>
        <w:t xml:space="preserve">, Staff is proposing to eliminate this efficiency factor all together. This would reduce the total factors to three. Staff is also proposing that the points associated with “Most Square Foot per Bedroom” be increased from 5 points to 8 points.  </w:t>
      </w:r>
      <w:r w:rsidR="0054044E">
        <w:rPr>
          <w:color w:val="0070C0"/>
        </w:rPr>
        <w:t xml:space="preserve">Staff will continue evaluating the various alternatives presented and will work to identify an approach that incentivizes efficient use of resources without detriment to quality or financial feasibility.  </w:t>
      </w:r>
    </w:p>
    <w:p w14:paraId="4E1CEF36" w14:textId="77777777" w:rsidR="00D26789" w:rsidRPr="009B3FDB" w:rsidRDefault="00D26789" w:rsidP="00777D99">
      <w:pPr>
        <w:pStyle w:val="ListParagraph"/>
        <w:ind w:left="1080"/>
      </w:pPr>
    </w:p>
    <w:p w14:paraId="72D7A84A" w14:textId="41D966B6" w:rsidR="002F7DF7" w:rsidRPr="009B3FDB" w:rsidRDefault="002F7DF7" w:rsidP="00293530">
      <w:pPr>
        <w:pStyle w:val="ListParagraph"/>
        <w:numPr>
          <w:ilvl w:val="0"/>
          <w:numId w:val="6"/>
        </w:numPr>
      </w:pPr>
      <w:r w:rsidRPr="009B3FDB">
        <w:t>Attachment 13 (Pg 56)</w:t>
      </w:r>
    </w:p>
    <w:p w14:paraId="04C3A3D3" w14:textId="51B5F934" w:rsidR="00A63E3B" w:rsidRDefault="00A63E3B" w:rsidP="002F7DF7">
      <w:pPr>
        <w:pStyle w:val="ListParagraph"/>
        <w:numPr>
          <w:ilvl w:val="0"/>
          <w:numId w:val="1"/>
        </w:numPr>
      </w:pPr>
      <w:r w:rsidRPr="009B3FDB">
        <w:t>Comment requesting an increase in scoring for the following amenities: carports (2 points), garages (5 points), community rooms (3 points). (CHARMED)</w:t>
      </w:r>
    </w:p>
    <w:p w14:paraId="7BE760DE" w14:textId="6452173B" w:rsidR="0054044E" w:rsidRDefault="0054044E" w:rsidP="00DE7167">
      <w:pPr>
        <w:pStyle w:val="ListParagraph"/>
        <w:numPr>
          <w:ilvl w:val="0"/>
          <w:numId w:val="1"/>
        </w:numPr>
      </w:pPr>
      <w:r>
        <w:rPr>
          <w:color w:val="0070C0"/>
        </w:rPr>
        <w:lastRenderedPageBreak/>
        <w:t xml:space="preserve">OHFA </w:t>
      </w:r>
      <w:r w:rsidR="00F52735">
        <w:rPr>
          <w:color w:val="0070C0"/>
        </w:rPr>
        <w:t xml:space="preserve">always appreciates additional amenity considerations and possible additions to the list. However, we </w:t>
      </w:r>
      <w:r>
        <w:rPr>
          <w:color w:val="0070C0"/>
        </w:rPr>
        <w:t xml:space="preserve">believe the current scoring structure for the various amenities </w:t>
      </w:r>
      <w:r w:rsidR="00F52735">
        <w:rPr>
          <w:color w:val="0070C0"/>
        </w:rPr>
        <w:t xml:space="preserve">in place </w:t>
      </w:r>
      <w:r>
        <w:rPr>
          <w:color w:val="0070C0"/>
        </w:rPr>
        <w:t xml:space="preserve">is an appropriate balance of incentives at this time. </w:t>
      </w:r>
    </w:p>
    <w:p w14:paraId="4CECD8F8" w14:textId="77777777" w:rsidR="00777D99" w:rsidRPr="009B3FDB" w:rsidRDefault="00777D99" w:rsidP="00777D99">
      <w:pPr>
        <w:pStyle w:val="ListParagraph"/>
        <w:ind w:left="1080"/>
      </w:pPr>
    </w:p>
    <w:p w14:paraId="439D30BE" w14:textId="0A8F130B" w:rsidR="00F42AED" w:rsidRPr="009B3FDB" w:rsidRDefault="00F42AED" w:rsidP="00293530">
      <w:pPr>
        <w:pStyle w:val="ListParagraph"/>
        <w:numPr>
          <w:ilvl w:val="0"/>
          <w:numId w:val="6"/>
        </w:numPr>
      </w:pPr>
      <w:r w:rsidRPr="009B3FDB">
        <w:t xml:space="preserve">Capture Rate </w:t>
      </w:r>
      <w:r w:rsidR="00637D34" w:rsidRPr="009B3FDB">
        <w:t>(Pg 63)</w:t>
      </w:r>
    </w:p>
    <w:p w14:paraId="45939077" w14:textId="637D6671" w:rsidR="00637D34" w:rsidRPr="009B3FDB" w:rsidRDefault="00637D34" w:rsidP="00637D34">
      <w:pPr>
        <w:pStyle w:val="ListParagraph"/>
        <w:numPr>
          <w:ilvl w:val="0"/>
          <w:numId w:val="1"/>
        </w:numPr>
      </w:pPr>
      <w:r w:rsidRPr="009B3FDB">
        <w:t>Comment supporting waiving the capture rate provision for rehab developments with a current occupancy of at least 90 percent, including the provision that the waiver does not apply where more than 30 percent of the property is demolished and rebuilt. Comment suggests the waiver should only apply to current developments that are already income restricted. (OCAH)</w:t>
      </w:r>
    </w:p>
    <w:p w14:paraId="7226AC20" w14:textId="01FCEDCA" w:rsidR="00AD0526" w:rsidRPr="009B3FDB" w:rsidRDefault="00AD0526" w:rsidP="00637D34">
      <w:pPr>
        <w:pStyle w:val="ListParagraph"/>
        <w:numPr>
          <w:ilvl w:val="0"/>
          <w:numId w:val="1"/>
        </w:numPr>
      </w:pPr>
      <w:r w:rsidRPr="009B3FDB">
        <w:t>Comment stating the affordability factor should be raised from 30% to 35% to align with NCHAMA standards. (Mercy)</w:t>
      </w:r>
      <w:r w:rsidR="0074217E">
        <w:t xml:space="preserve"> </w:t>
      </w:r>
    </w:p>
    <w:p w14:paraId="71260633" w14:textId="3E3E9593" w:rsidR="00E851C3" w:rsidRPr="009B3FDB" w:rsidRDefault="00E851C3" w:rsidP="00637D34">
      <w:pPr>
        <w:pStyle w:val="ListParagraph"/>
        <w:numPr>
          <w:ilvl w:val="0"/>
          <w:numId w:val="1"/>
        </w:numPr>
      </w:pPr>
      <w:r w:rsidRPr="009B3FDB">
        <w:t>Comment stating the exemption needs to be limited to any tax credit or other affordable property rehabilitation. (Belmont)</w:t>
      </w:r>
      <w:r w:rsidR="0074217E">
        <w:t xml:space="preserve"> </w:t>
      </w:r>
    </w:p>
    <w:p w14:paraId="03E8751C" w14:textId="77777777" w:rsidR="00112117" w:rsidRDefault="00C95CA0" w:rsidP="00112117">
      <w:pPr>
        <w:pStyle w:val="ListParagraph"/>
        <w:numPr>
          <w:ilvl w:val="0"/>
          <w:numId w:val="1"/>
        </w:numPr>
      </w:pPr>
      <w:r w:rsidRPr="007F304B">
        <w:t>Capture Rate: suggest that the occupancy rate has been reached for a period of two years and the property must have been “affordable” (LIHTC/RD/HOME/NHTF).  A 90% occupancy rate for a market rate development is not applicable.</w:t>
      </w:r>
      <w:r w:rsidR="00AD1CED">
        <w:t xml:space="preserve"> </w:t>
      </w:r>
    </w:p>
    <w:p w14:paraId="38C9E40E" w14:textId="72A945D3" w:rsidR="002D4790" w:rsidRPr="005713F2" w:rsidRDefault="00112117" w:rsidP="005713F2">
      <w:pPr>
        <w:pStyle w:val="ListParagraph"/>
        <w:numPr>
          <w:ilvl w:val="0"/>
          <w:numId w:val="1"/>
        </w:numPr>
      </w:pPr>
      <w:r w:rsidRPr="00112117">
        <w:rPr>
          <w:color w:val="0070C0"/>
        </w:rPr>
        <w:t xml:space="preserve">Staff agree that the Capture Rate exemption should be limited to existing affordable housing developments with existing affordability restrictions or subsidies, such as </w:t>
      </w:r>
      <w:bookmarkStart w:id="0" w:name="_Hlk236129073"/>
      <w:r w:rsidRPr="00112117">
        <w:rPr>
          <w:color w:val="0070C0"/>
        </w:rPr>
        <w:t>LIHTC, USDA-RD, HOME</w:t>
      </w:r>
      <w:bookmarkEnd w:id="0"/>
      <w:r w:rsidRPr="00112117">
        <w:rPr>
          <w:color w:val="0070C0"/>
        </w:rPr>
        <w:t>, or NHTF properties. This approach better targets the exemption to developments that are preserving existing affordable housing.</w:t>
      </w:r>
      <w:r w:rsidR="005713F2">
        <w:rPr>
          <w:color w:val="0070C0"/>
        </w:rPr>
        <w:t xml:space="preserve"> </w:t>
      </w:r>
      <w:r w:rsidRPr="005713F2">
        <w:rPr>
          <w:color w:val="0070C0"/>
        </w:rPr>
        <w:t>An increase in the affordability factor from 30% to 35% is not being considered at this time.</w:t>
      </w:r>
    </w:p>
    <w:p w14:paraId="59351B3A" w14:textId="77777777" w:rsidR="002D4790" w:rsidRPr="009B3FDB" w:rsidRDefault="002D4790" w:rsidP="00777D99">
      <w:pPr>
        <w:pStyle w:val="ListParagraph"/>
        <w:ind w:left="1080"/>
      </w:pPr>
    </w:p>
    <w:p w14:paraId="00C18269" w14:textId="585EE0E8" w:rsidR="00CD592F" w:rsidRPr="009B3FDB" w:rsidRDefault="00CD592F" w:rsidP="00293530">
      <w:pPr>
        <w:pStyle w:val="ListParagraph"/>
        <w:numPr>
          <w:ilvl w:val="0"/>
          <w:numId w:val="6"/>
        </w:numPr>
      </w:pPr>
      <w:r w:rsidRPr="009B3FDB">
        <w:t>Attachment C Underwriting Standards (Pg 65)</w:t>
      </w:r>
    </w:p>
    <w:p w14:paraId="014254E3" w14:textId="1AF906E5" w:rsidR="002D4790" w:rsidRDefault="002D4790" w:rsidP="002D4790">
      <w:pPr>
        <w:pStyle w:val="ListParagraph"/>
        <w:numPr>
          <w:ilvl w:val="0"/>
          <w:numId w:val="1"/>
        </w:numPr>
      </w:pPr>
      <w:r>
        <w:t>Comment expresses concern that the proposed $150 per square foot hard cost cap does not reflect current market conditions and could negatively affect project feasibility, construction quality, rural developments, Tribal developments, historic rehabilitations, and developments requiring significant site work or infrastructure improvements. (Vintage Housing, CHARMED, Excel, COEDD, H4C, Belmont, Housing Forward, Elmington, Summit Consulting, Pradera, Mercy, Tulsa Housing, Brinshore, Travois, OCAH, Express)</w:t>
      </w:r>
    </w:p>
    <w:p w14:paraId="0CEC8CE6" w14:textId="2DF8A1C1" w:rsidR="002D4790" w:rsidRDefault="002D4790" w:rsidP="002D4790">
      <w:pPr>
        <w:pStyle w:val="ListParagraph"/>
        <w:numPr>
          <w:ilvl w:val="0"/>
          <w:numId w:val="1"/>
        </w:numPr>
      </w:pPr>
      <w:r>
        <w:t>Comment requests clarification regarding the hard cost cap, including what costs are included in the calculation, whether historic and Opportunity Zone basis boosts apply, and adoption of a single definition of hard costs. (Summit Consulting, Tulsa Housing, OCAH, H4C, Belmont, Express)</w:t>
      </w:r>
    </w:p>
    <w:p w14:paraId="380A76B1" w14:textId="6761C21B" w:rsidR="002D4790" w:rsidRDefault="002D4790" w:rsidP="002D4790">
      <w:pPr>
        <w:pStyle w:val="ListParagraph"/>
        <w:numPr>
          <w:ilvl w:val="0"/>
          <w:numId w:val="1"/>
        </w:numPr>
      </w:pPr>
      <w:r>
        <w:lastRenderedPageBreak/>
        <w:t>Comment recommends alternatives to the proposed hard cost cap, including using Total Development Cost-based limits, excluding site work and infrastructure costs, conducting periodic construction cost studies, increasing the cap, or capping tax credits rather than imposing development cost limitations. (Housing Forward, Elmington, Brinshore, Excel, Travois)</w:t>
      </w:r>
    </w:p>
    <w:p w14:paraId="135C639B" w14:textId="4091B4D9" w:rsidR="002D4790" w:rsidRDefault="002D4790" w:rsidP="002D4790">
      <w:pPr>
        <w:pStyle w:val="ListParagraph"/>
        <w:numPr>
          <w:ilvl w:val="0"/>
          <w:numId w:val="1"/>
        </w:numPr>
      </w:pPr>
      <w:r>
        <w:t>Comment expresses concern regarding the proposed Debt Coverage Ratio (DCR) requirements, stating that the limits may adversely affect rural developments, permanent supportive housing developments, USDA-financed developments, and other projects with unique underwriting characteristics. (Excel, Mercy, OCAH, H4C, Belmont)</w:t>
      </w:r>
    </w:p>
    <w:p w14:paraId="15F1F78F" w14:textId="06D0C518" w:rsidR="002D4790" w:rsidRDefault="002D4790" w:rsidP="002D4790">
      <w:pPr>
        <w:pStyle w:val="ListParagraph"/>
        <w:numPr>
          <w:ilvl w:val="0"/>
          <w:numId w:val="1"/>
        </w:numPr>
      </w:pPr>
      <w:r>
        <w:t>Comment requests modifications to the proposed DCR requirements, including removing the new language entirely, establishing a maximum DCR of 1.50, restoring a lower cap, averaging DCR over a 15-year period, or allowing additional flexibility where developments maintain long-term financial feasibility. (Belmont, Express, Pradera, OCAH, H4C)</w:t>
      </w:r>
    </w:p>
    <w:p w14:paraId="319C124B" w14:textId="1A1376D7" w:rsidR="002D4790" w:rsidRDefault="002D4790" w:rsidP="002D4790">
      <w:pPr>
        <w:pStyle w:val="ListParagraph"/>
        <w:numPr>
          <w:ilvl w:val="0"/>
          <w:numId w:val="1"/>
        </w:numPr>
      </w:pPr>
      <w:r>
        <w:t>Comment requests revisions to contingency, reserve, underwriting, and operating assumption provisions, including changes to contingency limits, reserve requirements, escalator assumptions, and treatment of reserve income. (Pradera, OCAH, H4C, Express, Belmont)</w:t>
      </w:r>
    </w:p>
    <w:p w14:paraId="338BAACD" w14:textId="77777777" w:rsidR="002D4790" w:rsidRDefault="002D4790" w:rsidP="002D4790">
      <w:pPr>
        <w:pStyle w:val="ListParagraph"/>
        <w:numPr>
          <w:ilvl w:val="0"/>
          <w:numId w:val="1"/>
        </w:numPr>
      </w:pPr>
      <w:r>
        <w:t>Comment recommends additional underwriting analysis and flexibility, including consideration of High Opportunity Area developments and review of market assumptions across applications and set-asides. (H4C, Express)</w:t>
      </w:r>
    </w:p>
    <w:p w14:paraId="6D604875" w14:textId="378C36EC" w:rsidR="002D4790" w:rsidRPr="002D4790" w:rsidRDefault="002D4790" w:rsidP="002D4790">
      <w:pPr>
        <w:pStyle w:val="ListParagraph"/>
        <w:numPr>
          <w:ilvl w:val="0"/>
          <w:numId w:val="1"/>
        </w:numPr>
      </w:pPr>
      <w:r w:rsidRPr="002D4790">
        <w:rPr>
          <w:color w:val="0070C0"/>
        </w:rPr>
        <w:t xml:space="preserve">OHFA appreciates the comments regarding Total Development Cost limits and debt coverage ratio requirements. </w:t>
      </w:r>
      <w:r w:rsidR="00827CAA" w:rsidRPr="00827CAA">
        <w:rPr>
          <w:color w:val="0070C0"/>
        </w:rPr>
        <w:t>Based on stakeholder feedback, OHFA is no longer proposing a hard cost cap methodology and instead proposes a Total Development Cost limit of $250 per square foot.</w:t>
      </w:r>
      <w:r w:rsidR="00827CAA">
        <w:rPr>
          <w:color w:val="0070C0"/>
        </w:rPr>
        <w:t xml:space="preserve"> </w:t>
      </w:r>
      <w:r w:rsidRPr="002D4790">
        <w:rPr>
          <w:color w:val="0070C0"/>
        </w:rPr>
        <w:t>Additionally, developments that exceed the applicable Total Development Cost limit by more than 10% at Final Cost Certification will be subject to a one-year participation restriction.</w:t>
      </w:r>
    </w:p>
    <w:p w14:paraId="0F1A07D3" w14:textId="5398C09C" w:rsidR="00777D99" w:rsidRDefault="002D4790" w:rsidP="006F075F">
      <w:pPr>
        <w:pStyle w:val="ListParagraph"/>
        <w:numPr>
          <w:ilvl w:val="0"/>
          <w:numId w:val="1"/>
        </w:numPr>
        <w:rPr>
          <w:color w:val="0070C0"/>
        </w:rPr>
      </w:pPr>
      <w:r w:rsidRPr="002D4790">
        <w:rPr>
          <w:color w:val="0070C0"/>
        </w:rPr>
        <w:t>OHFA also proposes revising the Debt Coverage Ratio requirement to allow for an average maximum Debt Coverage Ratio of 1.</w:t>
      </w:r>
      <w:r w:rsidR="005713F2">
        <w:rPr>
          <w:color w:val="0070C0"/>
        </w:rPr>
        <w:t>5</w:t>
      </w:r>
      <w:r w:rsidRPr="002D4790">
        <w:rPr>
          <w:color w:val="0070C0"/>
        </w:rPr>
        <w:t>0 over the first 15 years of operations. These revisions are intended to balance cost containment, long-term project feasibility, and efficient use of limited housing resources.</w:t>
      </w:r>
    </w:p>
    <w:p w14:paraId="7AC6A05F" w14:textId="77777777" w:rsidR="002D4790" w:rsidRPr="009B3FDB" w:rsidRDefault="002D4790" w:rsidP="002D4790">
      <w:pPr>
        <w:pStyle w:val="ListParagraph"/>
        <w:ind w:left="1080"/>
      </w:pPr>
    </w:p>
    <w:p w14:paraId="10677B92" w14:textId="0F48163C" w:rsidR="003A5226" w:rsidRPr="009B3FDB" w:rsidRDefault="003A5226" w:rsidP="00293530">
      <w:pPr>
        <w:pStyle w:val="ListParagraph"/>
        <w:numPr>
          <w:ilvl w:val="0"/>
          <w:numId w:val="6"/>
        </w:numPr>
      </w:pPr>
      <w:r w:rsidRPr="009B3FDB">
        <w:t>General Contractor Cost Certification</w:t>
      </w:r>
      <w:r w:rsidR="00776551" w:rsidRPr="009B3FDB">
        <w:t xml:space="preserve"> (Pg 74)</w:t>
      </w:r>
    </w:p>
    <w:p w14:paraId="47648EFA" w14:textId="31B1D9FF" w:rsidR="003A5226" w:rsidRPr="009B3FDB" w:rsidRDefault="003A5226" w:rsidP="003A5226">
      <w:pPr>
        <w:pStyle w:val="ListParagraph"/>
        <w:numPr>
          <w:ilvl w:val="0"/>
          <w:numId w:val="1"/>
        </w:numPr>
      </w:pPr>
      <w:r w:rsidRPr="009B3FDB">
        <w:t>Comment asking whether any waiver or retroactive relief will be available to Applications from prior cycles that were subject to General Contractor cost certification requirements. (OCAH</w:t>
      </w:r>
      <w:r w:rsidR="00776551" w:rsidRPr="009B3FDB">
        <w:t>, Housing Forward</w:t>
      </w:r>
      <w:r w:rsidR="00592662" w:rsidRPr="009B3FDB">
        <w:t>, Express</w:t>
      </w:r>
      <w:r w:rsidR="00CB3A12" w:rsidRPr="009B3FDB">
        <w:t>, Tulsa Housing</w:t>
      </w:r>
      <w:r w:rsidR="008D71E6" w:rsidRPr="009B3FDB">
        <w:t>, Belmont</w:t>
      </w:r>
      <w:r w:rsidRPr="009B3FDB">
        <w:t>)</w:t>
      </w:r>
    </w:p>
    <w:p w14:paraId="5BA5E5B7" w14:textId="77777777" w:rsidR="00112117" w:rsidRDefault="00777C27" w:rsidP="00112117">
      <w:pPr>
        <w:pStyle w:val="ListParagraph"/>
        <w:numPr>
          <w:ilvl w:val="0"/>
          <w:numId w:val="1"/>
        </w:numPr>
      </w:pPr>
      <w:r w:rsidRPr="009B3FDB">
        <w:lastRenderedPageBreak/>
        <w:t>Comment stating elimination of the GC cost cert will reduce transparency and make it easier for a developer to get out of or around QAP requirements. (Mercy)</w:t>
      </w:r>
    </w:p>
    <w:p w14:paraId="06E35EFF" w14:textId="5A17BC76" w:rsidR="00443E7A" w:rsidRPr="00112117" w:rsidRDefault="00112117" w:rsidP="00112117">
      <w:pPr>
        <w:pStyle w:val="ListParagraph"/>
        <w:numPr>
          <w:ilvl w:val="0"/>
          <w:numId w:val="1"/>
        </w:numPr>
      </w:pPr>
      <w:r w:rsidRPr="00112117">
        <w:rPr>
          <w:color w:val="0070C0"/>
        </w:rPr>
        <w:t>Existing underwriting, cost certification, audit, and compliance review processes provide sufficient oversight to maintain transparency and program accountability. After consideration, OHFA intends for this change to apply not only to future awards, but also to developments that have previously received an award and have not yet submitted the required certification. This approach will provide consistency across affected developments while reducing administrative burden.</w:t>
      </w:r>
    </w:p>
    <w:p w14:paraId="3D8D152B" w14:textId="77777777" w:rsidR="00112117" w:rsidRPr="009B3FDB" w:rsidRDefault="00112117" w:rsidP="00112117">
      <w:pPr>
        <w:pStyle w:val="ListParagraph"/>
        <w:ind w:left="1080"/>
      </w:pPr>
    </w:p>
    <w:p w14:paraId="494BF1D9" w14:textId="5F747409" w:rsidR="008D71E6" w:rsidRPr="009B3FDB" w:rsidRDefault="008D71E6" w:rsidP="00293530">
      <w:pPr>
        <w:pStyle w:val="ListParagraph"/>
        <w:numPr>
          <w:ilvl w:val="0"/>
          <w:numId w:val="6"/>
        </w:numPr>
      </w:pPr>
      <w:r w:rsidRPr="009B3FDB">
        <w:t>Income Averaging/Attachment E</w:t>
      </w:r>
      <w:r w:rsidR="00D26789">
        <w:t xml:space="preserve"> (pg. 76)</w:t>
      </w:r>
    </w:p>
    <w:p w14:paraId="77B42735" w14:textId="5C3C1FC5" w:rsidR="008D71E6" w:rsidRPr="009B3FDB" w:rsidRDefault="008D71E6" w:rsidP="008D71E6">
      <w:pPr>
        <w:pStyle w:val="ListParagraph"/>
        <w:numPr>
          <w:ilvl w:val="0"/>
          <w:numId w:val="1"/>
        </w:numPr>
      </w:pPr>
      <w:r w:rsidRPr="009B3FDB">
        <w:t>Comment requesting making the grid only due with the annual reports. (Belmont)</w:t>
      </w:r>
    </w:p>
    <w:p w14:paraId="334A9A9A" w14:textId="54C7A9DF" w:rsidR="008D71E6" w:rsidRPr="009B3FDB" w:rsidRDefault="008D71E6" w:rsidP="008D71E6">
      <w:pPr>
        <w:pStyle w:val="ListParagraph"/>
        <w:numPr>
          <w:ilvl w:val="0"/>
          <w:numId w:val="1"/>
        </w:numPr>
      </w:pPr>
      <w:r w:rsidRPr="009B3FDB">
        <w:t>Comment requesting language that any software report that shows necessary information can be used instead of solely OHFA’s grid. (Belmont)</w:t>
      </w:r>
    </w:p>
    <w:p w14:paraId="6B37C3DC" w14:textId="52832838" w:rsidR="008D71E6" w:rsidRPr="009B3FDB" w:rsidRDefault="008D71E6" w:rsidP="008D71E6">
      <w:pPr>
        <w:pStyle w:val="ListParagraph"/>
        <w:numPr>
          <w:ilvl w:val="0"/>
          <w:numId w:val="1"/>
        </w:numPr>
      </w:pPr>
      <w:r w:rsidRPr="009B3FDB">
        <w:t>Comment requesting that developments with market units be allowable. (Belmont)</w:t>
      </w:r>
    </w:p>
    <w:p w14:paraId="0FC97C02" w14:textId="4A617EA0" w:rsidR="008D71E6" w:rsidRPr="009B3FDB" w:rsidRDefault="008D71E6" w:rsidP="008D71E6">
      <w:pPr>
        <w:pStyle w:val="ListParagraph"/>
        <w:numPr>
          <w:ilvl w:val="0"/>
          <w:numId w:val="1"/>
        </w:numPr>
      </w:pPr>
      <w:r w:rsidRPr="009B3FDB">
        <w:t>Comment requesting OHFA revisits the policy disallowing developments with previous LURAs from utilizing Income Averaging. (Belmont)</w:t>
      </w:r>
    </w:p>
    <w:p w14:paraId="5430EAFA" w14:textId="7390E93D" w:rsidR="008D71E6" w:rsidRDefault="008D71E6" w:rsidP="008D71E6">
      <w:pPr>
        <w:pStyle w:val="ListParagraph"/>
        <w:numPr>
          <w:ilvl w:val="0"/>
          <w:numId w:val="1"/>
        </w:numPr>
      </w:pPr>
      <w:r w:rsidRPr="009B3FDB">
        <w:t>Comment requesting the opportunity to comment on language regarding income averaging that will be put into the compliance manual, along with requesting that the language is finalized simultaneously. (Belmont)</w:t>
      </w:r>
    </w:p>
    <w:p w14:paraId="40B8EC40" w14:textId="114C2F44" w:rsidR="00112117" w:rsidRDefault="0047742A" w:rsidP="00112117">
      <w:pPr>
        <w:pStyle w:val="ListParagraph"/>
        <w:numPr>
          <w:ilvl w:val="0"/>
          <w:numId w:val="1"/>
        </w:numPr>
      </w:pPr>
      <w:r w:rsidRPr="009B3FDB">
        <w:t>Comment suggests that the additional flat fee of $150.00 for developments selecting Income Averaging as the Minimum Set-Aside be removed. (OCAH, H4C, Belmont</w:t>
      </w:r>
      <w:r w:rsidR="00112117">
        <w:t>)</w:t>
      </w:r>
    </w:p>
    <w:p w14:paraId="36931932" w14:textId="5B348260" w:rsidR="00777D99" w:rsidRPr="008603E2" w:rsidRDefault="00112117" w:rsidP="00D26789">
      <w:pPr>
        <w:pStyle w:val="ListParagraph"/>
        <w:numPr>
          <w:ilvl w:val="0"/>
          <w:numId w:val="1"/>
        </w:numPr>
      </w:pPr>
      <w:r w:rsidRPr="00112117">
        <w:rPr>
          <w:color w:val="0070C0"/>
        </w:rPr>
        <w:t>After consideration, Staff does not propose any changes to the current Income Averaging requirements or policies at this time. Additionally, the $150 fee associated with developments electing Income Averaging as the Minimum Set-Aside is established in OHFA's administrative rules and will continue to be assessed accordingly.</w:t>
      </w:r>
    </w:p>
    <w:p w14:paraId="538A9E80" w14:textId="77777777" w:rsidR="008C268C" w:rsidRDefault="008C268C" w:rsidP="008C268C">
      <w:r>
        <w:t>General Comments:</w:t>
      </w:r>
    </w:p>
    <w:p w14:paraId="6DC2B3AE" w14:textId="77777777" w:rsidR="00D26789" w:rsidRPr="009B3FDB" w:rsidRDefault="00D26789" w:rsidP="00D26789">
      <w:pPr>
        <w:pStyle w:val="ListParagraph"/>
        <w:numPr>
          <w:ilvl w:val="0"/>
          <w:numId w:val="6"/>
        </w:numPr>
      </w:pPr>
      <w:r w:rsidRPr="009B3FDB">
        <w:t>Tribal Set-Aside</w:t>
      </w:r>
    </w:p>
    <w:p w14:paraId="6173F9D1" w14:textId="77777777" w:rsidR="00D26789" w:rsidRDefault="00D26789" w:rsidP="00D26789">
      <w:pPr>
        <w:pStyle w:val="ListParagraph"/>
        <w:numPr>
          <w:ilvl w:val="0"/>
          <w:numId w:val="1"/>
        </w:numPr>
      </w:pPr>
      <w:r w:rsidRPr="009B3FDB">
        <w:t>Comment suggesting that OHFA create a Tribal Set-Aside or award points to projects sponsored by a Tribe or TDHE that are intended to serve Tribal Members. (Travois)</w:t>
      </w:r>
    </w:p>
    <w:p w14:paraId="3943BE70" w14:textId="77777777" w:rsidR="00D26789" w:rsidRDefault="00D26789" w:rsidP="00D26789">
      <w:pPr>
        <w:pStyle w:val="ListParagraph"/>
        <w:numPr>
          <w:ilvl w:val="0"/>
          <w:numId w:val="1"/>
        </w:numPr>
        <w:rPr>
          <w:color w:val="0070C0"/>
        </w:rPr>
      </w:pPr>
      <w:r w:rsidRPr="002D4790">
        <w:rPr>
          <w:color w:val="0070C0"/>
        </w:rPr>
        <w:t xml:space="preserve">OHFA appreciates the comment regarding the creation of a Tribal Set-Aside or additional scoring incentives for developments sponsored by Tribes or TDHEs. </w:t>
      </w:r>
      <w:r w:rsidRPr="002D4790">
        <w:rPr>
          <w:color w:val="0070C0"/>
        </w:rPr>
        <w:lastRenderedPageBreak/>
        <w:t>After consideration, OHFA does not propose establishing a Tribal Set-Aside or modifying the scoring criteria at this time.</w:t>
      </w:r>
    </w:p>
    <w:p w14:paraId="76ED9DA9" w14:textId="77777777" w:rsidR="00D26789" w:rsidRPr="00112117" w:rsidRDefault="00D26789" w:rsidP="00D26789">
      <w:pPr>
        <w:pStyle w:val="ListParagraph"/>
        <w:ind w:left="1080"/>
        <w:rPr>
          <w:color w:val="0070C0"/>
        </w:rPr>
      </w:pPr>
    </w:p>
    <w:p w14:paraId="14C64778" w14:textId="77777777" w:rsidR="00D26789" w:rsidRPr="009B3FDB" w:rsidRDefault="00D26789" w:rsidP="00D26789">
      <w:pPr>
        <w:pStyle w:val="ListParagraph"/>
        <w:numPr>
          <w:ilvl w:val="0"/>
          <w:numId w:val="6"/>
        </w:numPr>
      </w:pPr>
      <w:r w:rsidRPr="009B3FDB">
        <w:t>High Opportunity Area Set-Aside</w:t>
      </w:r>
    </w:p>
    <w:p w14:paraId="15B08FCD" w14:textId="77777777" w:rsidR="00D26789" w:rsidRDefault="00D26789" w:rsidP="00D26789">
      <w:pPr>
        <w:pStyle w:val="ListParagraph"/>
        <w:numPr>
          <w:ilvl w:val="0"/>
          <w:numId w:val="1"/>
        </w:numPr>
      </w:pPr>
      <w:r w:rsidRPr="009B3FDB">
        <w:t>Comment suggests reserving 10% of annual 9% LIHTC allocation for developments located in a designated High Opportunity Area/creating a separate scoring category that awards points for such developments. (Housing Forward)</w:t>
      </w:r>
    </w:p>
    <w:p w14:paraId="00B5A34E" w14:textId="010811FD" w:rsidR="00D26789" w:rsidRPr="00D26789" w:rsidRDefault="00D26789" w:rsidP="00D26789">
      <w:pPr>
        <w:pStyle w:val="ListParagraph"/>
        <w:numPr>
          <w:ilvl w:val="0"/>
          <w:numId w:val="1"/>
        </w:numPr>
      </w:pPr>
      <w:r w:rsidRPr="00112117">
        <w:rPr>
          <w:color w:val="0070C0"/>
        </w:rPr>
        <w:t>While Staff recognizes the potential benefits of encouraging development in High Opportunity Areas, Staff does not propose establishing a High Opportunity Area set-aside or modifying the scoring criteria at this time.</w:t>
      </w:r>
    </w:p>
    <w:p w14:paraId="71E2F2D1" w14:textId="77777777" w:rsidR="00D26789" w:rsidRPr="009B3FDB" w:rsidRDefault="00D26789" w:rsidP="00D26789">
      <w:pPr>
        <w:pStyle w:val="ListParagraph"/>
        <w:ind w:left="1080"/>
      </w:pPr>
    </w:p>
    <w:p w14:paraId="534688C1" w14:textId="77777777" w:rsidR="00D26789" w:rsidRPr="009B3FDB" w:rsidRDefault="00D26789" w:rsidP="00D26789">
      <w:pPr>
        <w:pStyle w:val="ListParagraph"/>
        <w:numPr>
          <w:ilvl w:val="0"/>
          <w:numId w:val="6"/>
        </w:numPr>
      </w:pPr>
      <w:r w:rsidRPr="009B3FDB">
        <w:t>Zoning</w:t>
      </w:r>
    </w:p>
    <w:p w14:paraId="0AB79049" w14:textId="77777777" w:rsidR="00D26789" w:rsidRDefault="00D26789" w:rsidP="00D26789">
      <w:pPr>
        <w:pStyle w:val="ListParagraph"/>
        <w:numPr>
          <w:ilvl w:val="0"/>
          <w:numId w:val="1"/>
        </w:numPr>
      </w:pPr>
      <w:r w:rsidRPr="009B3FDB">
        <w:t>Comment requesting the zoning requirement include a letter of attestation from a local official stating that the site will be properly zoned within 180 days of award. (Excel</w:t>
      </w:r>
      <w:r>
        <w:t>).</w:t>
      </w:r>
    </w:p>
    <w:p w14:paraId="5C882365" w14:textId="4EFAE888" w:rsidR="00D26789" w:rsidRPr="00D26789" w:rsidRDefault="00D26789" w:rsidP="00D26789">
      <w:pPr>
        <w:pStyle w:val="ListParagraph"/>
        <w:numPr>
          <w:ilvl w:val="0"/>
          <w:numId w:val="1"/>
        </w:numPr>
      </w:pPr>
      <w:r w:rsidRPr="00D26789">
        <w:rPr>
          <w:color w:val="0070C0"/>
        </w:rPr>
        <w:t>After consideration, OHFA has elected not to allow a letter of attestation in lieu of meeting the existing zoning requirements. OHFA believes the current requirement provides greater certainty regarding a development's readiness to proceed.</w:t>
      </w:r>
    </w:p>
    <w:p w14:paraId="13B48554" w14:textId="77777777" w:rsidR="00D26789" w:rsidRDefault="00D26789" w:rsidP="00D26789">
      <w:pPr>
        <w:pStyle w:val="ListParagraph"/>
        <w:ind w:left="1080"/>
      </w:pPr>
    </w:p>
    <w:p w14:paraId="66B9229D" w14:textId="0BC06FB5" w:rsidR="008C268C" w:rsidRPr="009B3FDB" w:rsidRDefault="008C268C" w:rsidP="008C268C">
      <w:pPr>
        <w:pStyle w:val="ListParagraph"/>
        <w:numPr>
          <w:ilvl w:val="0"/>
          <w:numId w:val="6"/>
        </w:numPr>
      </w:pPr>
      <w:r>
        <w:t>Overall recommendation</w:t>
      </w:r>
    </w:p>
    <w:p w14:paraId="6771C5F6" w14:textId="77777777" w:rsidR="008C268C" w:rsidRDefault="008C268C" w:rsidP="008C268C">
      <w:pPr>
        <w:pStyle w:val="ListParagraph"/>
        <w:numPr>
          <w:ilvl w:val="0"/>
          <w:numId w:val="1"/>
        </w:numPr>
      </w:pPr>
      <w:r w:rsidRPr="009B3FDB">
        <w:t>Comment recommending the creation of a task force for the 2028 QAP to review current Set-Asides, specifically to perhaps create a region for Oklahoma City/Tulsa and a rural region for the remainder of the state. (H4C)</w:t>
      </w:r>
      <w:r>
        <w:t xml:space="preserve"> </w:t>
      </w:r>
    </w:p>
    <w:p w14:paraId="3AC67558" w14:textId="5A9A004D" w:rsidR="008C268C" w:rsidRDefault="008C268C" w:rsidP="008C268C">
      <w:pPr>
        <w:pStyle w:val="ListParagraph"/>
        <w:numPr>
          <w:ilvl w:val="0"/>
          <w:numId w:val="1"/>
        </w:numPr>
      </w:pPr>
      <w:r w:rsidRPr="009B3FDB">
        <w:t>Comment encouraging OHFA to rely more on OHFA staff and the Oklahoma development community versus outside consultants for crafting annual QAP. (Chesapeake)</w:t>
      </w:r>
    </w:p>
    <w:p w14:paraId="1BD57368" w14:textId="7D70DF20" w:rsidR="008C268C" w:rsidRDefault="008C268C" w:rsidP="008C268C">
      <w:pPr>
        <w:pStyle w:val="ListParagraph"/>
        <w:numPr>
          <w:ilvl w:val="0"/>
          <w:numId w:val="1"/>
        </w:numPr>
      </w:pPr>
      <w:r w:rsidRPr="00DB3AC8">
        <w:rPr>
          <w:color w:val="0070C0"/>
        </w:rPr>
        <w:t xml:space="preserve">OHFA appreciates the recommendation and recognizes the importance of periodically evaluating the effectiveness of the </w:t>
      </w:r>
      <w:r>
        <w:rPr>
          <w:color w:val="0070C0"/>
        </w:rPr>
        <w:t xml:space="preserve">QAP and related funding priorities such as set-asides. We also </w:t>
      </w:r>
      <w:r w:rsidRPr="002D4790">
        <w:rPr>
          <w:color w:val="0070C0"/>
        </w:rPr>
        <w:t>value the input provided by Oklahoma's affordable housing stakeholders throughout the QAP development process.</w:t>
      </w:r>
      <w:r>
        <w:rPr>
          <w:color w:val="0070C0"/>
        </w:rPr>
        <w:t xml:space="preserve"> </w:t>
      </w:r>
      <w:r w:rsidRPr="00DB3AC8">
        <w:rPr>
          <w:color w:val="0070C0"/>
        </w:rPr>
        <w:t xml:space="preserve">OHFA </w:t>
      </w:r>
      <w:r>
        <w:rPr>
          <w:color w:val="0070C0"/>
        </w:rPr>
        <w:t>remains open to the suggested idea for 2028.</w:t>
      </w:r>
    </w:p>
    <w:p w14:paraId="38DBE8CF" w14:textId="77777777" w:rsidR="00D26789" w:rsidRPr="009B3FDB" w:rsidRDefault="00D26789" w:rsidP="002D4790">
      <w:pPr>
        <w:pStyle w:val="ListParagraph"/>
        <w:ind w:left="1080"/>
      </w:pPr>
    </w:p>
    <w:p w14:paraId="25F93829" w14:textId="4EB128C9" w:rsidR="00592662" w:rsidRPr="009B3FDB" w:rsidRDefault="00592662" w:rsidP="00293530">
      <w:pPr>
        <w:pStyle w:val="ListParagraph"/>
        <w:numPr>
          <w:ilvl w:val="0"/>
          <w:numId w:val="6"/>
        </w:numPr>
      </w:pPr>
      <w:r w:rsidRPr="009B3FDB">
        <w:t>Forward allocation of second round credits</w:t>
      </w:r>
    </w:p>
    <w:p w14:paraId="31EDA365" w14:textId="77777777" w:rsidR="00112117" w:rsidRDefault="00592662" w:rsidP="00112117">
      <w:pPr>
        <w:pStyle w:val="ListParagraph"/>
        <w:numPr>
          <w:ilvl w:val="0"/>
          <w:numId w:val="1"/>
        </w:numPr>
      </w:pPr>
      <w:r w:rsidRPr="009B3FDB">
        <w:t>Comment suggesting OHFA considers forward allocating second round credits to ease some pressures on development windows for developments</w:t>
      </w:r>
      <w:r w:rsidR="00632606">
        <w:t xml:space="preserve"> currently</w:t>
      </w:r>
      <w:r w:rsidRPr="009B3FDB">
        <w:t xml:space="preserve"> awarded in the second round. (Chesapeake)</w:t>
      </w:r>
    </w:p>
    <w:p w14:paraId="75CE696D" w14:textId="3C7F17D6" w:rsidR="00777D99" w:rsidRPr="008C268C" w:rsidRDefault="00112117" w:rsidP="00112117">
      <w:pPr>
        <w:pStyle w:val="ListParagraph"/>
        <w:numPr>
          <w:ilvl w:val="0"/>
          <w:numId w:val="1"/>
        </w:numPr>
      </w:pPr>
      <w:r w:rsidRPr="00112117">
        <w:rPr>
          <w:color w:val="0070C0"/>
        </w:rPr>
        <w:lastRenderedPageBreak/>
        <w:t>While staff recognize the challenges associated with development timelines for projects awarded in the second funding round</w:t>
      </w:r>
      <w:r w:rsidR="006F075F">
        <w:rPr>
          <w:color w:val="0070C0"/>
        </w:rPr>
        <w:t>, we believe this suggested</w:t>
      </w:r>
      <w:r w:rsidRPr="00112117">
        <w:rPr>
          <w:color w:val="0070C0"/>
        </w:rPr>
        <w:t xml:space="preserve"> concept warrants further consideration</w:t>
      </w:r>
      <w:r w:rsidR="006F075F">
        <w:rPr>
          <w:color w:val="0070C0"/>
        </w:rPr>
        <w:t>.</w:t>
      </w:r>
      <w:r w:rsidRPr="00112117">
        <w:rPr>
          <w:color w:val="0070C0"/>
        </w:rPr>
        <w:t xml:space="preserve"> </w:t>
      </w:r>
      <w:r w:rsidR="006F075F">
        <w:rPr>
          <w:color w:val="0070C0"/>
        </w:rPr>
        <w:t>A</w:t>
      </w:r>
      <w:r w:rsidRPr="00112117">
        <w:rPr>
          <w:color w:val="0070C0"/>
        </w:rPr>
        <w:t>dditional review is needed to evaluate the documentation requirements, administrative implications, and IRS compliance considerations associated with implementing such an approach.</w:t>
      </w:r>
    </w:p>
    <w:p w14:paraId="49661CFC" w14:textId="77777777" w:rsidR="008C268C" w:rsidRPr="009B3FDB" w:rsidRDefault="008C268C" w:rsidP="008C268C">
      <w:pPr>
        <w:pStyle w:val="ListParagraph"/>
        <w:ind w:left="1080"/>
      </w:pPr>
    </w:p>
    <w:p w14:paraId="31368241" w14:textId="403D615E" w:rsidR="008D71E6" w:rsidRPr="009B3FDB" w:rsidRDefault="008D71E6" w:rsidP="00293530">
      <w:pPr>
        <w:pStyle w:val="ListParagraph"/>
        <w:numPr>
          <w:ilvl w:val="0"/>
          <w:numId w:val="6"/>
        </w:numPr>
      </w:pPr>
      <w:r w:rsidRPr="009B3FDB">
        <w:t>Rules</w:t>
      </w:r>
    </w:p>
    <w:p w14:paraId="3B66A176" w14:textId="77777777" w:rsidR="00AF4396" w:rsidRDefault="008D71E6" w:rsidP="00AF4396">
      <w:pPr>
        <w:pStyle w:val="ListParagraph"/>
        <w:numPr>
          <w:ilvl w:val="0"/>
          <w:numId w:val="1"/>
        </w:numPr>
      </w:pPr>
      <w:r w:rsidRPr="009B3FDB">
        <w:t>Comment requesting all previous versions of Rules be placed on OHFAs website for Owner and Management reference. (Belmont)</w:t>
      </w:r>
    </w:p>
    <w:p w14:paraId="1D5AEBE5" w14:textId="441A2E15" w:rsidR="002D4790" w:rsidRPr="00AF4396" w:rsidRDefault="00443E7A" w:rsidP="00AF4396">
      <w:pPr>
        <w:pStyle w:val="ListParagraph"/>
        <w:numPr>
          <w:ilvl w:val="0"/>
          <w:numId w:val="1"/>
        </w:numPr>
      </w:pPr>
      <w:r w:rsidRPr="00AF4396">
        <w:rPr>
          <w:color w:val="0070C0"/>
        </w:rPr>
        <w:t>OHFA appreciates the comment and recognizes that historical versions of the Rules may be a useful reference for owners, management companies, and other stakeholders. OHFA will take this recommendation under advisement and consider opportunities to improve access to historical program materials in the future.</w:t>
      </w:r>
    </w:p>
    <w:p w14:paraId="254F9A5B" w14:textId="77777777" w:rsidR="00443E7A" w:rsidRPr="009B3FDB" w:rsidRDefault="00443E7A" w:rsidP="002D4790">
      <w:pPr>
        <w:pStyle w:val="ListParagraph"/>
        <w:ind w:left="1080"/>
      </w:pPr>
    </w:p>
    <w:p w14:paraId="47DA8C96" w14:textId="0B71D76D" w:rsidR="008D71E6" w:rsidRPr="009B3FDB" w:rsidRDefault="008D71E6" w:rsidP="00293530">
      <w:pPr>
        <w:pStyle w:val="ListParagraph"/>
        <w:numPr>
          <w:ilvl w:val="0"/>
          <w:numId w:val="6"/>
        </w:numPr>
      </w:pPr>
      <w:r w:rsidRPr="009B3FDB">
        <w:t>Past Application Instructions</w:t>
      </w:r>
    </w:p>
    <w:p w14:paraId="2565738D" w14:textId="77777777" w:rsidR="002D4790" w:rsidRDefault="008D71E6" w:rsidP="002D4790">
      <w:pPr>
        <w:pStyle w:val="ListParagraph"/>
        <w:numPr>
          <w:ilvl w:val="0"/>
          <w:numId w:val="1"/>
        </w:numPr>
      </w:pPr>
      <w:r w:rsidRPr="009B3FDB">
        <w:t>Comment requesting 15 years of past applications be included on OHFAs website. (Belmont)</w:t>
      </w:r>
    </w:p>
    <w:p w14:paraId="31F50136" w14:textId="29708B4A" w:rsidR="002D4790" w:rsidRDefault="00443E7A" w:rsidP="00777D99">
      <w:pPr>
        <w:pStyle w:val="ListParagraph"/>
        <w:ind w:left="1080"/>
        <w:rPr>
          <w:color w:val="0070C0"/>
        </w:rPr>
      </w:pPr>
      <w:r w:rsidRPr="00443E7A">
        <w:rPr>
          <w:color w:val="0070C0"/>
        </w:rPr>
        <w:t>OHFA appreciates the comment and recognizes that historical application materials may be a useful resource for applicants and other stakeholders. OHFA will take this recommendation under advisement and consider opportunities to improve access to historical program materials in the future.</w:t>
      </w:r>
    </w:p>
    <w:p w14:paraId="54EA0437" w14:textId="77777777" w:rsidR="00443E7A" w:rsidRPr="009B3FDB" w:rsidRDefault="00443E7A" w:rsidP="00777D99">
      <w:pPr>
        <w:pStyle w:val="ListParagraph"/>
        <w:ind w:left="1080"/>
      </w:pPr>
    </w:p>
    <w:p w14:paraId="18AC63AC" w14:textId="20653921" w:rsidR="00F66879" w:rsidRPr="009B3FDB" w:rsidRDefault="00F66879" w:rsidP="00293530">
      <w:pPr>
        <w:pStyle w:val="ListParagraph"/>
        <w:numPr>
          <w:ilvl w:val="0"/>
          <w:numId w:val="6"/>
        </w:numPr>
      </w:pPr>
      <w:r w:rsidRPr="009B3FDB">
        <w:t>Carryover and Final Applications</w:t>
      </w:r>
    </w:p>
    <w:p w14:paraId="772BA6FC" w14:textId="759A80B7" w:rsidR="00F66879" w:rsidRPr="009B3FDB" w:rsidRDefault="00F66879" w:rsidP="00F66879">
      <w:pPr>
        <w:pStyle w:val="ListParagraph"/>
        <w:numPr>
          <w:ilvl w:val="0"/>
          <w:numId w:val="1"/>
        </w:numPr>
      </w:pPr>
      <w:r w:rsidRPr="009B3FDB">
        <w:t>Comment requesting changes made over the years to the regular Application Form should be reflected in the Carryover and Final Applications. (Belmont)</w:t>
      </w:r>
    </w:p>
    <w:p w14:paraId="5E879483" w14:textId="32B943E7" w:rsidR="00F66879" w:rsidRPr="009B3FDB" w:rsidRDefault="00F66879" w:rsidP="00F66879">
      <w:pPr>
        <w:pStyle w:val="ListParagraph"/>
        <w:numPr>
          <w:ilvl w:val="0"/>
          <w:numId w:val="1"/>
        </w:numPr>
      </w:pPr>
      <w:r w:rsidRPr="009B3FDB">
        <w:t>Comment requesting removal of the excel sheets from the word document, combining the Acquisition/Rehabilitation and New Construction Development budgets into one tab, the autofill of the square footage tab, and any other changes made to the regular Excel sheets, for ease of Staff and program participants. (Belmont)</w:t>
      </w:r>
    </w:p>
    <w:p w14:paraId="416A434B" w14:textId="2DECE774" w:rsidR="00E759E3" w:rsidRDefault="00F66879" w:rsidP="00E759E3">
      <w:pPr>
        <w:pStyle w:val="ListParagraph"/>
        <w:numPr>
          <w:ilvl w:val="0"/>
          <w:numId w:val="1"/>
        </w:numPr>
      </w:pPr>
      <w:r w:rsidRPr="009B3FDB">
        <w:t>Comment stating it would be helpful if the effective date of the carryover and final documents be listed on the website. (Belmont)</w:t>
      </w:r>
    </w:p>
    <w:p w14:paraId="360610CE" w14:textId="2B1CDC6B" w:rsidR="00F84365" w:rsidRPr="00F84365" w:rsidRDefault="008603E2" w:rsidP="008603E2">
      <w:pPr>
        <w:pStyle w:val="ListParagraph"/>
        <w:numPr>
          <w:ilvl w:val="0"/>
          <w:numId w:val="1"/>
        </w:numPr>
        <w:rPr>
          <w:color w:val="0070C0"/>
        </w:rPr>
      </w:pPr>
      <w:r w:rsidRPr="008603E2">
        <w:rPr>
          <w:color w:val="0070C0"/>
        </w:rPr>
        <w:t>Staff recognize the value of maintaining alignment among application documents and providing clear version control information to stakeholders. These recommendations will be taken under advisement and considered as future updates to application forms and supporting materials are developed.</w:t>
      </w:r>
    </w:p>
    <w:sectPr w:rsidR="00F84365" w:rsidRPr="00F843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65AD"/>
    <w:multiLevelType w:val="hybridMultilevel"/>
    <w:tmpl w:val="E8DCF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B2AA1"/>
    <w:multiLevelType w:val="hybridMultilevel"/>
    <w:tmpl w:val="EB84C888"/>
    <w:lvl w:ilvl="0" w:tplc="FC24BE88">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E354F"/>
    <w:multiLevelType w:val="hybridMultilevel"/>
    <w:tmpl w:val="990846FC"/>
    <w:lvl w:ilvl="0" w:tplc="5F300CF0">
      <w:start w:val="4"/>
      <w:numFmt w:val="bullet"/>
      <w:lvlText w:val="-"/>
      <w:lvlJc w:val="left"/>
      <w:pPr>
        <w:ind w:left="1080" w:hanging="360"/>
      </w:pPr>
      <w:rPr>
        <w:rFonts w:ascii="Aptos" w:eastAsiaTheme="minorHAnsi"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F43342"/>
    <w:multiLevelType w:val="hybridMultilevel"/>
    <w:tmpl w:val="97E6F982"/>
    <w:lvl w:ilvl="0" w:tplc="69F691AA">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1CE7FBF"/>
    <w:multiLevelType w:val="hybridMultilevel"/>
    <w:tmpl w:val="EBE2C956"/>
    <w:lvl w:ilvl="0" w:tplc="5094BD1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82487"/>
    <w:multiLevelType w:val="hybridMultilevel"/>
    <w:tmpl w:val="59B4BDEC"/>
    <w:lvl w:ilvl="0" w:tplc="4A02AE4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666991">
    <w:abstractNumId w:val="2"/>
  </w:num>
  <w:num w:numId="2" w16cid:durableId="54817522">
    <w:abstractNumId w:val="1"/>
  </w:num>
  <w:num w:numId="3" w16cid:durableId="699626924">
    <w:abstractNumId w:val="5"/>
  </w:num>
  <w:num w:numId="4" w16cid:durableId="2022585935">
    <w:abstractNumId w:val="4"/>
  </w:num>
  <w:num w:numId="5" w16cid:durableId="1151093452">
    <w:abstractNumId w:val="3"/>
  </w:num>
  <w:num w:numId="6" w16cid:durableId="1371495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50"/>
    <w:rsid w:val="000042E5"/>
    <w:rsid w:val="000213D4"/>
    <w:rsid w:val="00043145"/>
    <w:rsid w:val="000733EA"/>
    <w:rsid w:val="00084DE1"/>
    <w:rsid w:val="00092A16"/>
    <w:rsid w:val="000C4EC3"/>
    <w:rsid w:val="000E54A8"/>
    <w:rsid w:val="000E609C"/>
    <w:rsid w:val="000F49BB"/>
    <w:rsid w:val="00106CD6"/>
    <w:rsid w:val="00112117"/>
    <w:rsid w:val="00126A33"/>
    <w:rsid w:val="00160E7A"/>
    <w:rsid w:val="001B7AE4"/>
    <w:rsid w:val="001C29F6"/>
    <w:rsid w:val="001D0B55"/>
    <w:rsid w:val="001E4F9E"/>
    <w:rsid w:val="001E79EA"/>
    <w:rsid w:val="0020536A"/>
    <w:rsid w:val="00235BCD"/>
    <w:rsid w:val="00246201"/>
    <w:rsid w:val="00253E22"/>
    <w:rsid w:val="00270EDD"/>
    <w:rsid w:val="00293530"/>
    <w:rsid w:val="002A5E2E"/>
    <w:rsid w:val="002B644C"/>
    <w:rsid w:val="002C3A2C"/>
    <w:rsid w:val="002C7816"/>
    <w:rsid w:val="002D4790"/>
    <w:rsid w:val="002D5E15"/>
    <w:rsid w:val="002F0E4B"/>
    <w:rsid w:val="002F1979"/>
    <w:rsid w:val="002F7DF7"/>
    <w:rsid w:val="00321917"/>
    <w:rsid w:val="003331A9"/>
    <w:rsid w:val="00356B65"/>
    <w:rsid w:val="0036690E"/>
    <w:rsid w:val="003812C5"/>
    <w:rsid w:val="003A5226"/>
    <w:rsid w:val="003B44AE"/>
    <w:rsid w:val="003B51D1"/>
    <w:rsid w:val="003B589A"/>
    <w:rsid w:val="003C4B09"/>
    <w:rsid w:val="003C5E6B"/>
    <w:rsid w:val="003C6EE6"/>
    <w:rsid w:val="003F23DA"/>
    <w:rsid w:val="00405E79"/>
    <w:rsid w:val="00416587"/>
    <w:rsid w:val="00421F41"/>
    <w:rsid w:val="00443E7A"/>
    <w:rsid w:val="00447A2D"/>
    <w:rsid w:val="00453635"/>
    <w:rsid w:val="00474DDE"/>
    <w:rsid w:val="0047742A"/>
    <w:rsid w:val="00480727"/>
    <w:rsid w:val="004C7E5F"/>
    <w:rsid w:val="004E1CF3"/>
    <w:rsid w:val="0050345D"/>
    <w:rsid w:val="00512C5C"/>
    <w:rsid w:val="005176F5"/>
    <w:rsid w:val="0053225C"/>
    <w:rsid w:val="005403AC"/>
    <w:rsid w:val="0054044E"/>
    <w:rsid w:val="00555AE6"/>
    <w:rsid w:val="005713F2"/>
    <w:rsid w:val="00582381"/>
    <w:rsid w:val="005872F8"/>
    <w:rsid w:val="00592662"/>
    <w:rsid w:val="005959E8"/>
    <w:rsid w:val="005B30D6"/>
    <w:rsid w:val="005B322B"/>
    <w:rsid w:val="005C05E9"/>
    <w:rsid w:val="00632606"/>
    <w:rsid w:val="00637D34"/>
    <w:rsid w:val="006459FA"/>
    <w:rsid w:val="006E05E9"/>
    <w:rsid w:val="006F075F"/>
    <w:rsid w:val="00701508"/>
    <w:rsid w:val="007079BF"/>
    <w:rsid w:val="00711130"/>
    <w:rsid w:val="00712C46"/>
    <w:rsid w:val="00717113"/>
    <w:rsid w:val="0074217E"/>
    <w:rsid w:val="00767B18"/>
    <w:rsid w:val="0077067E"/>
    <w:rsid w:val="00776551"/>
    <w:rsid w:val="00777C27"/>
    <w:rsid w:val="00777D99"/>
    <w:rsid w:val="007C02F2"/>
    <w:rsid w:val="007D1638"/>
    <w:rsid w:val="007D2CAD"/>
    <w:rsid w:val="007F16A8"/>
    <w:rsid w:val="007F304B"/>
    <w:rsid w:val="007F3F44"/>
    <w:rsid w:val="00811333"/>
    <w:rsid w:val="008114A8"/>
    <w:rsid w:val="00827CAA"/>
    <w:rsid w:val="00831FE1"/>
    <w:rsid w:val="00834778"/>
    <w:rsid w:val="008400EE"/>
    <w:rsid w:val="0085795F"/>
    <w:rsid w:val="008603E2"/>
    <w:rsid w:val="008858F0"/>
    <w:rsid w:val="008A0EDB"/>
    <w:rsid w:val="008A482D"/>
    <w:rsid w:val="008A49DB"/>
    <w:rsid w:val="008B5BBF"/>
    <w:rsid w:val="008B6396"/>
    <w:rsid w:val="008B70B4"/>
    <w:rsid w:val="008C268C"/>
    <w:rsid w:val="008D71E6"/>
    <w:rsid w:val="008E3A1D"/>
    <w:rsid w:val="008E6BDF"/>
    <w:rsid w:val="009106F1"/>
    <w:rsid w:val="0092509C"/>
    <w:rsid w:val="00932797"/>
    <w:rsid w:val="0093320D"/>
    <w:rsid w:val="00934126"/>
    <w:rsid w:val="00957D32"/>
    <w:rsid w:val="0097469F"/>
    <w:rsid w:val="00987611"/>
    <w:rsid w:val="009939D2"/>
    <w:rsid w:val="00994769"/>
    <w:rsid w:val="009A3EF3"/>
    <w:rsid w:val="009B3FDB"/>
    <w:rsid w:val="009B78DD"/>
    <w:rsid w:val="009D48EF"/>
    <w:rsid w:val="009D6A5B"/>
    <w:rsid w:val="009E148B"/>
    <w:rsid w:val="009E43A1"/>
    <w:rsid w:val="00A04035"/>
    <w:rsid w:val="00A065FD"/>
    <w:rsid w:val="00A26C88"/>
    <w:rsid w:val="00A57DB1"/>
    <w:rsid w:val="00A6199F"/>
    <w:rsid w:val="00A63E3B"/>
    <w:rsid w:val="00A87650"/>
    <w:rsid w:val="00AB4AE3"/>
    <w:rsid w:val="00AC2C80"/>
    <w:rsid w:val="00AC44C2"/>
    <w:rsid w:val="00AC5CE2"/>
    <w:rsid w:val="00AD0526"/>
    <w:rsid w:val="00AD1CED"/>
    <w:rsid w:val="00AD25CE"/>
    <w:rsid w:val="00AF4396"/>
    <w:rsid w:val="00AF759F"/>
    <w:rsid w:val="00B06839"/>
    <w:rsid w:val="00B20317"/>
    <w:rsid w:val="00B21893"/>
    <w:rsid w:val="00B348E5"/>
    <w:rsid w:val="00B34E4F"/>
    <w:rsid w:val="00B3571A"/>
    <w:rsid w:val="00B35A88"/>
    <w:rsid w:val="00B64D24"/>
    <w:rsid w:val="00B6597C"/>
    <w:rsid w:val="00B7522B"/>
    <w:rsid w:val="00BE52C9"/>
    <w:rsid w:val="00BF1DC7"/>
    <w:rsid w:val="00BF543E"/>
    <w:rsid w:val="00C12E59"/>
    <w:rsid w:val="00C17434"/>
    <w:rsid w:val="00C32FC5"/>
    <w:rsid w:val="00C71330"/>
    <w:rsid w:val="00C71BC8"/>
    <w:rsid w:val="00C83BDA"/>
    <w:rsid w:val="00C95CA0"/>
    <w:rsid w:val="00CB0FE3"/>
    <w:rsid w:val="00CB13D9"/>
    <w:rsid w:val="00CB3A12"/>
    <w:rsid w:val="00CD592F"/>
    <w:rsid w:val="00CE454A"/>
    <w:rsid w:val="00D26789"/>
    <w:rsid w:val="00D368E7"/>
    <w:rsid w:val="00D36CEF"/>
    <w:rsid w:val="00D374AF"/>
    <w:rsid w:val="00D40743"/>
    <w:rsid w:val="00D62444"/>
    <w:rsid w:val="00DA3223"/>
    <w:rsid w:val="00DB3AC8"/>
    <w:rsid w:val="00DB7752"/>
    <w:rsid w:val="00DC3233"/>
    <w:rsid w:val="00DE7167"/>
    <w:rsid w:val="00E140E6"/>
    <w:rsid w:val="00E30C87"/>
    <w:rsid w:val="00E64A49"/>
    <w:rsid w:val="00E759E3"/>
    <w:rsid w:val="00E851C3"/>
    <w:rsid w:val="00E922D4"/>
    <w:rsid w:val="00ED6842"/>
    <w:rsid w:val="00EE2D3F"/>
    <w:rsid w:val="00EF263C"/>
    <w:rsid w:val="00F03F98"/>
    <w:rsid w:val="00F148C0"/>
    <w:rsid w:val="00F229A3"/>
    <w:rsid w:val="00F42AED"/>
    <w:rsid w:val="00F52735"/>
    <w:rsid w:val="00F540FA"/>
    <w:rsid w:val="00F66879"/>
    <w:rsid w:val="00F70F4B"/>
    <w:rsid w:val="00F734DA"/>
    <w:rsid w:val="00F8210A"/>
    <w:rsid w:val="00F84365"/>
    <w:rsid w:val="00F91B55"/>
    <w:rsid w:val="00FF1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550A"/>
  <w15:chartTrackingRefBased/>
  <w15:docId w15:val="{8DCA6562-4CD1-42E4-A634-7961BFFCD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76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76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76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76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76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76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6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6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6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6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6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6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6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6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6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6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6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650"/>
    <w:rPr>
      <w:rFonts w:eastAsiaTheme="majorEastAsia" w:cstheme="majorBidi"/>
      <w:color w:val="272727" w:themeColor="text1" w:themeTint="D8"/>
    </w:rPr>
  </w:style>
  <w:style w:type="paragraph" w:styleId="Title">
    <w:name w:val="Title"/>
    <w:basedOn w:val="Normal"/>
    <w:next w:val="Normal"/>
    <w:link w:val="TitleChar"/>
    <w:uiPriority w:val="10"/>
    <w:qFormat/>
    <w:rsid w:val="00A876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6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6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6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650"/>
    <w:pPr>
      <w:spacing w:before="160"/>
      <w:jc w:val="center"/>
    </w:pPr>
    <w:rPr>
      <w:i/>
      <w:iCs/>
      <w:color w:val="404040" w:themeColor="text1" w:themeTint="BF"/>
    </w:rPr>
  </w:style>
  <w:style w:type="character" w:customStyle="1" w:styleId="QuoteChar">
    <w:name w:val="Quote Char"/>
    <w:basedOn w:val="DefaultParagraphFont"/>
    <w:link w:val="Quote"/>
    <w:uiPriority w:val="29"/>
    <w:rsid w:val="00A87650"/>
    <w:rPr>
      <w:i/>
      <w:iCs/>
      <w:color w:val="404040" w:themeColor="text1" w:themeTint="BF"/>
    </w:rPr>
  </w:style>
  <w:style w:type="paragraph" w:styleId="ListParagraph">
    <w:name w:val="List Paragraph"/>
    <w:basedOn w:val="Normal"/>
    <w:uiPriority w:val="34"/>
    <w:qFormat/>
    <w:rsid w:val="00A87650"/>
    <w:pPr>
      <w:ind w:left="720"/>
      <w:contextualSpacing/>
    </w:pPr>
  </w:style>
  <w:style w:type="character" w:styleId="IntenseEmphasis">
    <w:name w:val="Intense Emphasis"/>
    <w:basedOn w:val="DefaultParagraphFont"/>
    <w:uiPriority w:val="21"/>
    <w:qFormat/>
    <w:rsid w:val="00A87650"/>
    <w:rPr>
      <w:i/>
      <w:iCs/>
      <w:color w:val="0F4761" w:themeColor="accent1" w:themeShade="BF"/>
    </w:rPr>
  </w:style>
  <w:style w:type="paragraph" w:styleId="IntenseQuote">
    <w:name w:val="Intense Quote"/>
    <w:basedOn w:val="Normal"/>
    <w:next w:val="Normal"/>
    <w:link w:val="IntenseQuoteChar"/>
    <w:uiPriority w:val="30"/>
    <w:qFormat/>
    <w:rsid w:val="00A876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7650"/>
    <w:rPr>
      <w:i/>
      <w:iCs/>
      <w:color w:val="0F4761" w:themeColor="accent1" w:themeShade="BF"/>
    </w:rPr>
  </w:style>
  <w:style w:type="character" w:styleId="IntenseReference">
    <w:name w:val="Intense Reference"/>
    <w:basedOn w:val="DefaultParagraphFont"/>
    <w:uiPriority w:val="32"/>
    <w:qFormat/>
    <w:rsid w:val="00A876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0674">
      <w:bodyDiv w:val="1"/>
      <w:marLeft w:val="0"/>
      <w:marRight w:val="0"/>
      <w:marTop w:val="0"/>
      <w:marBottom w:val="0"/>
      <w:divBdr>
        <w:top w:val="none" w:sz="0" w:space="0" w:color="auto"/>
        <w:left w:val="none" w:sz="0" w:space="0" w:color="auto"/>
        <w:bottom w:val="none" w:sz="0" w:space="0" w:color="auto"/>
        <w:right w:val="none" w:sz="0" w:space="0" w:color="auto"/>
      </w:divBdr>
      <w:divsChild>
        <w:div w:id="759260103">
          <w:marLeft w:val="0"/>
          <w:marRight w:val="0"/>
          <w:marTop w:val="0"/>
          <w:marBottom w:val="0"/>
          <w:divBdr>
            <w:top w:val="none" w:sz="0" w:space="0" w:color="auto"/>
            <w:left w:val="none" w:sz="0" w:space="0" w:color="auto"/>
            <w:bottom w:val="none" w:sz="0" w:space="0" w:color="auto"/>
            <w:right w:val="none" w:sz="0" w:space="0" w:color="auto"/>
          </w:divBdr>
        </w:div>
      </w:divsChild>
    </w:div>
    <w:div w:id="357312622">
      <w:bodyDiv w:val="1"/>
      <w:marLeft w:val="0"/>
      <w:marRight w:val="0"/>
      <w:marTop w:val="0"/>
      <w:marBottom w:val="0"/>
      <w:divBdr>
        <w:top w:val="none" w:sz="0" w:space="0" w:color="auto"/>
        <w:left w:val="none" w:sz="0" w:space="0" w:color="auto"/>
        <w:bottom w:val="none" w:sz="0" w:space="0" w:color="auto"/>
        <w:right w:val="none" w:sz="0" w:space="0" w:color="auto"/>
      </w:divBdr>
      <w:divsChild>
        <w:div w:id="2052682494">
          <w:marLeft w:val="0"/>
          <w:marRight w:val="0"/>
          <w:marTop w:val="0"/>
          <w:marBottom w:val="0"/>
          <w:divBdr>
            <w:top w:val="none" w:sz="0" w:space="0" w:color="auto"/>
            <w:left w:val="none" w:sz="0" w:space="0" w:color="auto"/>
            <w:bottom w:val="none" w:sz="0" w:space="0" w:color="auto"/>
            <w:right w:val="none" w:sz="0" w:space="0" w:color="auto"/>
          </w:divBdr>
        </w:div>
      </w:divsChild>
    </w:div>
    <w:div w:id="549726929">
      <w:bodyDiv w:val="1"/>
      <w:marLeft w:val="0"/>
      <w:marRight w:val="0"/>
      <w:marTop w:val="0"/>
      <w:marBottom w:val="0"/>
      <w:divBdr>
        <w:top w:val="none" w:sz="0" w:space="0" w:color="auto"/>
        <w:left w:val="none" w:sz="0" w:space="0" w:color="auto"/>
        <w:bottom w:val="none" w:sz="0" w:space="0" w:color="auto"/>
        <w:right w:val="none" w:sz="0" w:space="0" w:color="auto"/>
      </w:divBdr>
      <w:divsChild>
        <w:div w:id="968433283">
          <w:marLeft w:val="0"/>
          <w:marRight w:val="0"/>
          <w:marTop w:val="0"/>
          <w:marBottom w:val="0"/>
          <w:divBdr>
            <w:top w:val="none" w:sz="0" w:space="0" w:color="auto"/>
            <w:left w:val="none" w:sz="0" w:space="0" w:color="auto"/>
            <w:bottom w:val="none" w:sz="0" w:space="0" w:color="auto"/>
            <w:right w:val="none" w:sz="0" w:space="0" w:color="auto"/>
          </w:divBdr>
        </w:div>
      </w:divsChild>
    </w:div>
    <w:div w:id="653950320">
      <w:bodyDiv w:val="1"/>
      <w:marLeft w:val="0"/>
      <w:marRight w:val="0"/>
      <w:marTop w:val="0"/>
      <w:marBottom w:val="0"/>
      <w:divBdr>
        <w:top w:val="none" w:sz="0" w:space="0" w:color="auto"/>
        <w:left w:val="none" w:sz="0" w:space="0" w:color="auto"/>
        <w:bottom w:val="none" w:sz="0" w:space="0" w:color="auto"/>
        <w:right w:val="none" w:sz="0" w:space="0" w:color="auto"/>
      </w:divBdr>
      <w:divsChild>
        <w:div w:id="1879321547">
          <w:marLeft w:val="0"/>
          <w:marRight w:val="0"/>
          <w:marTop w:val="0"/>
          <w:marBottom w:val="0"/>
          <w:divBdr>
            <w:top w:val="none" w:sz="0" w:space="0" w:color="auto"/>
            <w:left w:val="none" w:sz="0" w:space="0" w:color="auto"/>
            <w:bottom w:val="none" w:sz="0" w:space="0" w:color="auto"/>
            <w:right w:val="none" w:sz="0" w:space="0" w:color="auto"/>
          </w:divBdr>
        </w:div>
      </w:divsChild>
    </w:div>
    <w:div w:id="852109666">
      <w:bodyDiv w:val="1"/>
      <w:marLeft w:val="0"/>
      <w:marRight w:val="0"/>
      <w:marTop w:val="0"/>
      <w:marBottom w:val="0"/>
      <w:divBdr>
        <w:top w:val="none" w:sz="0" w:space="0" w:color="auto"/>
        <w:left w:val="none" w:sz="0" w:space="0" w:color="auto"/>
        <w:bottom w:val="none" w:sz="0" w:space="0" w:color="auto"/>
        <w:right w:val="none" w:sz="0" w:space="0" w:color="auto"/>
      </w:divBdr>
      <w:divsChild>
        <w:div w:id="1182552298">
          <w:marLeft w:val="0"/>
          <w:marRight w:val="0"/>
          <w:marTop w:val="0"/>
          <w:marBottom w:val="0"/>
          <w:divBdr>
            <w:top w:val="none" w:sz="0" w:space="0" w:color="auto"/>
            <w:left w:val="none" w:sz="0" w:space="0" w:color="auto"/>
            <w:bottom w:val="none" w:sz="0" w:space="0" w:color="auto"/>
            <w:right w:val="none" w:sz="0" w:space="0" w:color="auto"/>
          </w:divBdr>
        </w:div>
      </w:divsChild>
    </w:div>
    <w:div w:id="922840456">
      <w:bodyDiv w:val="1"/>
      <w:marLeft w:val="0"/>
      <w:marRight w:val="0"/>
      <w:marTop w:val="0"/>
      <w:marBottom w:val="0"/>
      <w:divBdr>
        <w:top w:val="none" w:sz="0" w:space="0" w:color="auto"/>
        <w:left w:val="none" w:sz="0" w:space="0" w:color="auto"/>
        <w:bottom w:val="none" w:sz="0" w:space="0" w:color="auto"/>
        <w:right w:val="none" w:sz="0" w:space="0" w:color="auto"/>
      </w:divBdr>
      <w:divsChild>
        <w:div w:id="607464549">
          <w:marLeft w:val="0"/>
          <w:marRight w:val="0"/>
          <w:marTop w:val="0"/>
          <w:marBottom w:val="0"/>
          <w:divBdr>
            <w:top w:val="none" w:sz="0" w:space="0" w:color="auto"/>
            <w:left w:val="none" w:sz="0" w:space="0" w:color="auto"/>
            <w:bottom w:val="none" w:sz="0" w:space="0" w:color="auto"/>
            <w:right w:val="none" w:sz="0" w:space="0" w:color="auto"/>
          </w:divBdr>
        </w:div>
      </w:divsChild>
    </w:div>
    <w:div w:id="1242063230">
      <w:bodyDiv w:val="1"/>
      <w:marLeft w:val="0"/>
      <w:marRight w:val="0"/>
      <w:marTop w:val="0"/>
      <w:marBottom w:val="0"/>
      <w:divBdr>
        <w:top w:val="none" w:sz="0" w:space="0" w:color="auto"/>
        <w:left w:val="none" w:sz="0" w:space="0" w:color="auto"/>
        <w:bottom w:val="none" w:sz="0" w:space="0" w:color="auto"/>
        <w:right w:val="none" w:sz="0" w:space="0" w:color="auto"/>
      </w:divBdr>
      <w:divsChild>
        <w:div w:id="256670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1507</TotalTime>
  <Pages>15</Pages>
  <Words>5103</Words>
  <Characters>29089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Nero</dc:creator>
  <cp:keywords/>
  <dc:description/>
  <cp:lastModifiedBy>Timothy Hicks</cp:lastModifiedBy>
  <cp:revision>18</cp:revision>
  <cp:lastPrinted>2026-07-20T12:39:00Z</cp:lastPrinted>
  <dcterms:created xsi:type="dcterms:W3CDTF">2026-07-22T19:04:00Z</dcterms:created>
  <dcterms:modified xsi:type="dcterms:W3CDTF">2026-07-28T17:35:00Z</dcterms:modified>
</cp:coreProperties>
</file>