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8540" w14:textId="77777777" w:rsidR="008450B3" w:rsidRDefault="008450B3" w:rsidP="008450B3">
      <w:pPr>
        <w:jc w:val="center"/>
        <w:rPr>
          <w:b/>
          <w:bCs/>
        </w:rPr>
      </w:pPr>
      <w:bookmarkStart w:id="0" w:name="_Toc410304537"/>
    </w:p>
    <w:p w14:paraId="7BC7BF2A" w14:textId="77777777" w:rsidR="009C0536" w:rsidRDefault="009C0536" w:rsidP="008450B3">
      <w:pPr>
        <w:jc w:val="center"/>
        <w:rPr>
          <w:b/>
          <w:bCs/>
        </w:rPr>
      </w:pPr>
    </w:p>
    <w:p w14:paraId="38FDA312" w14:textId="77777777" w:rsidR="008450B3" w:rsidRDefault="008450B3" w:rsidP="008450B3">
      <w:pPr>
        <w:rPr>
          <w:b/>
          <w:bCs/>
        </w:rPr>
      </w:pPr>
      <w:r>
        <w:rPr>
          <w:b/>
          <w:bCs/>
          <w:noProof/>
        </w:rPr>
        <w:drawing>
          <wp:inline distT="0" distB="0" distL="0" distR="0" wp14:anchorId="63B565F7" wp14:editId="41158D85">
            <wp:extent cx="2171700" cy="1943100"/>
            <wp:effectExtent l="0" t="0" r="0" b="0"/>
            <wp:docPr id="1" name="Picture 1" descr="OHFA logo-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943100"/>
                    </a:xfrm>
                    <a:prstGeom prst="rect">
                      <a:avLst/>
                    </a:prstGeom>
                    <a:noFill/>
                    <a:ln>
                      <a:noFill/>
                    </a:ln>
                  </pic:spPr>
                </pic:pic>
              </a:graphicData>
            </a:graphic>
          </wp:inline>
        </w:drawing>
      </w:r>
    </w:p>
    <w:p w14:paraId="7565CA45" w14:textId="77777777" w:rsidR="008450B3" w:rsidRDefault="008450B3" w:rsidP="008450B3">
      <w:pPr>
        <w:jc w:val="center"/>
        <w:rPr>
          <w:b/>
          <w:bCs/>
        </w:rPr>
      </w:pPr>
    </w:p>
    <w:p w14:paraId="5D0DA603" w14:textId="77777777" w:rsidR="008450B3" w:rsidRDefault="008450B3" w:rsidP="008450B3">
      <w:pPr>
        <w:rPr>
          <w:b/>
          <w:bCs/>
        </w:rPr>
      </w:pPr>
    </w:p>
    <w:p w14:paraId="6FA69F1F" w14:textId="77777777" w:rsidR="008450B3" w:rsidRDefault="008450B3" w:rsidP="008450B3">
      <w:pPr>
        <w:jc w:val="center"/>
        <w:rPr>
          <w:b/>
          <w:bCs/>
        </w:rPr>
      </w:pPr>
    </w:p>
    <w:p w14:paraId="663366E3" w14:textId="77777777" w:rsidR="008450B3" w:rsidRDefault="008450B3" w:rsidP="008450B3">
      <w:pPr>
        <w:jc w:val="center"/>
        <w:rPr>
          <w:b/>
          <w:bCs/>
        </w:rPr>
      </w:pPr>
    </w:p>
    <w:p w14:paraId="5CFF11C4" w14:textId="77777777" w:rsidR="008450B3" w:rsidRDefault="008450B3" w:rsidP="008450B3">
      <w:pPr>
        <w:jc w:val="center"/>
        <w:rPr>
          <w:b/>
          <w:bCs/>
        </w:rPr>
      </w:pPr>
    </w:p>
    <w:p w14:paraId="40597D58" w14:textId="77777777" w:rsidR="008450B3" w:rsidRDefault="008450B3" w:rsidP="008450B3">
      <w:pPr>
        <w:jc w:val="center"/>
        <w:rPr>
          <w:b/>
          <w:bCs/>
        </w:rPr>
      </w:pPr>
    </w:p>
    <w:p w14:paraId="442A7D73" w14:textId="77777777" w:rsidR="008450B3" w:rsidRDefault="008450B3" w:rsidP="008450B3">
      <w:pPr>
        <w:jc w:val="center"/>
        <w:rPr>
          <w:b/>
          <w:bCs/>
        </w:rPr>
      </w:pPr>
    </w:p>
    <w:p w14:paraId="2D1B6E82" w14:textId="77777777" w:rsidR="008450B3" w:rsidRDefault="008450B3" w:rsidP="008450B3">
      <w:pPr>
        <w:pStyle w:val="Title"/>
        <w:jc w:val="left"/>
        <w:rPr>
          <w:sz w:val="32"/>
        </w:rPr>
      </w:pPr>
    </w:p>
    <w:p w14:paraId="106B40E1" w14:textId="77777777" w:rsidR="008450B3" w:rsidRDefault="008450B3" w:rsidP="008450B3">
      <w:pPr>
        <w:pStyle w:val="Title"/>
        <w:rPr>
          <w:sz w:val="40"/>
        </w:rPr>
      </w:pPr>
      <w:r>
        <w:rPr>
          <w:sz w:val="40"/>
        </w:rPr>
        <w:t>OKLAHOMA HOUSING FINANCE AGENCY</w:t>
      </w:r>
    </w:p>
    <w:p w14:paraId="7DA4AE6F" w14:textId="0901568A" w:rsidR="008450B3" w:rsidRDefault="00FC3F76" w:rsidP="008450B3">
      <w:pPr>
        <w:pStyle w:val="Title"/>
      </w:pPr>
      <w:r>
        <w:t>2023</w:t>
      </w:r>
      <w:r w:rsidR="004E4571">
        <w:t xml:space="preserve"> </w:t>
      </w:r>
      <w:r w:rsidR="008450B3">
        <w:t>HOME Program Processes, Procedures and Topical Guidance</w:t>
      </w:r>
    </w:p>
    <w:p w14:paraId="31C4C918" w14:textId="77777777" w:rsidR="008450B3" w:rsidRDefault="008450B3" w:rsidP="008450B3">
      <w:pPr>
        <w:pStyle w:val="Title"/>
        <w:jc w:val="left"/>
      </w:pPr>
    </w:p>
    <w:p w14:paraId="65635F6E" w14:textId="77777777" w:rsidR="008450B3" w:rsidRDefault="008450B3" w:rsidP="008450B3">
      <w:pPr>
        <w:pStyle w:val="Title"/>
        <w:jc w:val="left"/>
      </w:pPr>
    </w:p>
    <w:p w14:paraId="3050E444" w14:textId="77777777" w:rsidR="008450B3" w:rsidRDefault="008450B3" w:rsidP="008450B3">
      <w:pPr>
        <w:pStyle w:val="Title"/>
        <w:jc w:val="left"/>
      </w:pPr>
    </w:p>
    <w:p w14:paraId="2A51CE5C" w14:textId="77777777" w:rsidR="008450B3" w:rsidRDefault="008450B3" w:rsidP="008450B3">
      <w:pPr>
        <w:pStyle w:val="Title"/>
        <w:jc w:val="left"/>
      </w:pPr>
    </w:p>
    <w:p w14:paraId="1F66681B" w14:textId="77777777" w:rsidR="008450B3" w:rsidRDefault="008450B3" w:rsidP="008450B3">
      <w:pPr>
        <w:pStyle w:val="Title"/>
        <w:jc w:val="left"/>
      </w:pPr>
    </w:p>
    <w:p w14:paraId="36B48EA1" w14:textId="77777777" w:rsidR="008450B3" w:rsidRDefault="008450B3" w:rsidP="008450B3">
      <w:pPr>
        <w:pStyle w:val="Title"/>
        <w:jc w:val="left"/>
      </w:pPr>
    </w:p>
    <w:p w14:paraId="47D08084" w14:textId="77777777" w:rsidR="008450B3" w:rsidRDefault="008450B3" w:rsidP="008450B3">
      <w:pPr>
        <w:pStyle w:val="Title"/>
        <w:jc w:val="left"/>
      </w:pPr>
    </w:p>
    <w:p w14:paraId="24DF337A" w14:textId="77777777" w:rsidR="008450B3" w:rsidRDefault="008450B3" w:rsidP="008450B3">
      <w:pPr>
        <w:pStyle w:val="Title"/>
        <w:jc w:val="left"/>
      </w:pPr>
    </w:p>
    <w:p w14:paraId="21C69BE6" w14:textId="77777777" w:rsidR="008450B3" w:rsidRDefault="008450B3" w:rsidP="008450B3">
      <w:pPr>
        <w:pStyle w:val="Title"/>
        <w:jc w:val="left"/>
      </w:pPr>
    </w:p>
    <w:p w14:paraId="5B579275" w14:textId="77777777" w:rsidR="008450B3" w:rsidRDefault="008450B3" w:rsidP="008450B3">
      <w:pPr>
        <w:pStyle w:val="Title"/>
        <w:jc w:val="left"/>
      </w:pPr>
    </w:p>
    <w:p w14:paraId="499A6C6B" w14:textId="77777777" w:rsidR="008450B3" w:rsidRDefault="008450B3" w:rsidP="008450B3">
      <w:pPr>
        <w:pStyle w:val="Title"/>
        <w:jc w:val="left"/>
      </w:pPr>
      <w:r>
        <w:t>100 N.W. 63</w:t>
      </w:r>
      <w:r>
        <w:rPr>
          <w:vertAlign w:val="superscript"/>
        </w:rPr>
        <w:t>rd</w:t>
      </w:r>
      <w:r>
        <w:t xml:space="preserve"> St., Suite 200</w:t>
      </w:r>
    </w:p>
    <w:p w14:paraId="443E1D83" w14:textId="77777777" w:rsidR="008450B3" w:rsidRDefault="008450B3" w:rsidP="008450B3">
      <w:pPr>
        <w:pStyle w:val="Title"/>
        <w:jc w:val="left"/>
      </w:pPr>
      <w:r>
        <w:t>P.O. Box 26720</w:t>
      </w:r>
    </w:p>
    <w:p w14:paraId="1DFEFFDC" w14:textId="77777777" w:rsidR="008450B3" w:rsidRDefault="008450B3" w:rsidP="008450B3">
      <w:pPr>
        <w:pStyle w:val="Title"/>
        <w:jc w:val="both"/>
      </w:pPr>
      <w:r>
        <w:t>Oklahoma City, OK  73126-0720</w:t>
      </w:r>
    </w:p>
    <w:p w14:paraId="5AAA6985" w14:textId="77777777" w:rsidR="008450B3" w:rsidRDefault="008450B3" w:rsidP="008450B3">
      <w:pPr>
        <w:pStyle w:val="Title"/>
        <w:jc w:val="left"/>
      </w:pPr>
      <w:r>
        <w:tab/>
      </w:r>
    </w:p>
    <w:p w14:paraId="569F01E9" w14:textId="77777777" w:rsidR="008450B3" w:rsidRDefault="008450B3" w:rsidP="008450B3">
      <w:pPr>
        <w:jc w:val="center"/>
        <w:rPr>
          <w:b/>
          <w:bCs/>
        </w:rPr>
      </w:pPr>
    </w:p>
    <w:sdt>
      <w:sdtPr>
        <w:rPr>
          <w:b w:val="0"/>
          <w:bCs w:val="0"/>
          <w:color w:val="auto"/>
          <w:sz w:val="20"/>
          <w:szCs w:val="20"/>
          <w:lang w:eastAsia="en-US"/>
        </w:rPr>
        <w:id w:val="-1925483009"/>
        <w:docPartObj>
          <w:docPartGallery w:val="Table of Contents"/>
          <w:docPartUnique/>
        </w:docPartObj>
      </w:sdtPr>
      <w:sdtEndPr>
        <w:rPr>
          <w:noProof/>
        </w:rPr>
      </w:sdtEndPr>
      <w:sdtContent>
        <w:p w14:paraId="2D192562" w14:textId="77777777" w:rsidR="008450B3" w:rsidRPr="00EF161D" w:rsidRDefault="008450B3">
          <w:pPr>
            <w:pStyle w:val="TOCHeading"/>
            <w:rPr>
              <w:color w:val="auto"/>
            </w:rPr>
          </w:pPr>
          <w:r w:rsidRPr="00EF161D">
            <w:rPr>
              <w:color w:val="auto"/>
            </w:rPr>
            <w:t>Contents</w:t>
          </w:r>
        </w:p>
        <w:p w14:paraId="66599607" w14:textId="0BA096E0" w:rsidR="00BB2B84" w:rsidRDefault="008450B3">
          <w:pPr>
            <w:pStyle w:val="TOC2"/>
            <w:rPr>
              <w:rFonts w:asciiTheme="minorHAnsi" w:eastAsiaTheme="minorEastAsia" w:hAnsiTheme="minorHAnsi" w:cstheme="minorBidi"/>
              <w:b w:val="0"/>
              <w:iCs w:val="0"/>
              <w:sz w:val="22"/>
              <w:szCs w:val="22"/>
            </w:rPr>
          </w:pPr>
          <w:r>
            <w:rPr>
              <w:noProof w:val="0"/>
            </w:rPr>
            <w:fldChar w:fldCharType="begin"/>
          </w:r>
          <w:r>
            <w:instrText xml:space="preserve"> TOC \o "1-3" \h \z \u </w:instrText>
          </w:r>
          <w:r>
            <w:rPr>
              <w:noProof w:val="0"/>
            </w:rPr>
            <w:fldChar w:fldCharType="separate"/>
          </w:r>
          <w:hyperlink w:anchor="_Toc129583383" w:history="1">
            <w:r w:rsidR="00BB2B84" w:rsidRPr="003209B5">
              <w:rPr>
                <w:rStyle w:val="Hyperlink"/>
              </w:rPr>
              <w:t>Affirmative Marketing</w:t>
            </w:r>
            <w:r w:rsidR="00BB2B84">
              <w:rPr>
                <w:webHidden/>
              </w:rPr>
              <w:tab/>
            </w:r>
            <w:r w:rsidR="00BB2B84">
              <w:rPr>
                <w:webHidden/>
              </w:rPr>
              <w:fldChar w:fldCharType="begin"/>
            </w:r>
            <w:r w:rsidR="00BB2B84">
              <w:rPr>
                <w:webHidden/>
              </w:rPr>
              <w:instrText xml:space="preserve"> PAGEREF _Toc129583383 \h </w:instrText>
            </w:r>
            <w:r w:rsidR="00BB2B84">
              <w:rPr>
                <w:webHidden/>
              </w:rPr>
            </w:r>
            <w:r w:rsidR="00BB2B84">
              <w:rPr>
                <w:webHidden/>
              </w:rPr>
              <w:fldChar w:fldCharType="separate"/>
            </w:r>
            <w:r w:rsidR="00BB2B84">
              <w:rPr>
                <w:webHidden/>
              </w:rPr>
              <w:t>5</w:t>
            </w:r>
            <w:r w:rsidR="00BB2B84">
              <w:rPr>
                <w:webHidden/>
              </w:rPr>
              <w:fldChar w:fldCharType="end"/>
            </w:r>
          </w:hyperlink>
        </w:p>
        <w:p w14:paraId="15DD73F8" w14:textId="74CCFF77" w:rsidR="00BB2B84" w:rsidRDefault="00BB2B84">
          <w:pPr>
            <w:pStyle w:val="TOC2"/>
            <w:rPr>
              <w:rFonts w:asciiTheme="minorHAnsi" w:eastAsiaTheme="minorEastAsia" w:hAnsiTheme="minorHAnsi" w:cstheme="minorBidi"/>
              <w:b w:val="0"/>
              <w:iCs w:val="0"/>
              <w:sz w:val="22"/>
              <w:szCs w:val="22"/>
            </w:rPr>
          </w:pPr>
          <w:hyperlink w:anchor="_Toc129583384" w:history="1">
            <w:r w:rsidRPr="003209B5">
              <w:rPr>
                <w:rStyle w:val="Hyperlink"/>
                <w:bCs/>
              </w:rPr>
              <w:t>CHDO Proceeds Reuse Plans</w:t>
            </w:r>
            <w:r>
              <w:rPr>
                <w:webHidden/>
              </w:rPr>
              <w:tab/>
            </w:r>
            <w:r>
              <w:rPr>
                <w:webHidden/>
              </w:rPr>
              <w:fldChar w:fldCharType="begin"/>
            </w:r>
            <w:r>
              <w:rPr>
                <w:webHidden/>
              </w:rPr>
              <w:instrText xml:space="preserve"> PAGEREF _Toc129583384 \h </w:instrText>
            </w:r>
            <w:r>
              <w:rPr>
                <w:webHidden/>
              </w:rPr>
            </w:r>
            <w:r>
              <w:rPr>
                <w:webHidden/>
              </w:rPr>
              <w:fldChar w:fldCharType="separate"/>
            </w:r>
            <w:r>
              <w:rPr>
                <w:webHidden/>
              </w:rPr>
              <w:t>5</w:t>
            </w:r>
            <w:r>
              <w:rPr>
                <w:webHidden/>
              </w:rPr>
              <w:fldChar w:fldCharType="end"/>
            </w:r>
          </w:hyperlink>
        </w:p>
        <w:p w14:paraId="6BB6BA5F" w14:textId="6B90D309" w:rsidR="00BB2B84" w:rsidRDefault="00BB2B84">
          <w:pPr>
            <w:pStyle w:val="TOC2"/>
            <w:rPr>
              <w:rFonts w:asciiTheme="minorHAnsi" w:eastAsiaTheme="minorEastAsia" w:hAnsiTheme="minorHAnsi" w:cstheme="minorBidi"/>
              <w:b w:val="0"/>
              <w:iCs w:val="0"/>
              <w:sz w:val="22"/>
              <w:szCs w:val="22"/>
            </w:rPr>
          </w:pPr>
          <w:hyperlink w:anchor="_Toc129583385" w:history="1">
            <w:r w:rsidRPr="003209B5">
              <w:rPr>
                <w:rStyle w:val="Hyperlink"/>
              </w:rPr>
              <w:t>Compliance Monitoring</w:t>
            </w:r>
            <w:r>
              <w:rPr>
                <w:webHidden/>
              </w:rPr>
              <w:tab/>
            </w:r>
            <w:r>
              <w:rPr>
                <w:webHidden/>
              </w:rPr>
              <w:fldChar w:fldCharType="begin"/>
            </w:r>
            <w:r>
              <w:rPr>
                <w:webHidden/>
              </w:rPr>
              <w:instrText xml:space="preserve"> PAGEREF _Toc129583385 \h </w:instrText>
            </w:r>
            <w:r>
              <w:rPr>
                <w:webHidden/>
              </w:rPr>
            </w:r>
            <w:r>
              <w:rPr>
                <w:webHidden/>
              </w:rPr>
              <w:fldChar w:fldCharType="separate"/>
            </w:r>
            <w:r>
              <w:rPr>
                <w:webHidden/>
              </w:rPr>
              <w:t>6</w:t>
            </w:r>
            <w:r>
              <w:rPr>
                <w:webHidden/>
              </w:rPr>
              <w:fldChar w:fldCharType="end"/>
            </w:r>
          </w:hyperlink>
        </w:p>
        <w:p w14:paraId="5C18C113" w14:textId="08A047B7" w:rsidR="00BB2B84" w:rsidRDefault="00BB2B84">
          <w:pPr>
            <w:pStyle w:val="TOC2"/>
            <w:rPr>
              <w:rFonts w:asciiTheme="minorHAnsi" w:eastAsiaTheme="minorEastAsia" w:hAnsiTheme="minorHAnsi" w:cstheme="minorBidi"/>
              <w:b w:val="0"/>
              <w:iCs w:val="0"/>
              <w:sz w:val="22"/>
              <w:szCs w:val="22"/>
            </w:rPr>
          </w:pPr>
          <w:hyperlink w:anchor="_Toc129583386" w:history="1">
            <w:r w:rsidRPr="003209B5">
              <w:rPr>
                <w:rStyle w:val="Hyperlink"/>
              </w:rPr>
              <w:t>Conflict of Interest</w:t>
            </w:r>
            <w:r>
              <w:rPr>
                <w:webHidden/>
              </w:rPr>
              <w:tab/>
            </w:r>
            <w:r>
              <w:rPr>
                <w:webHidden/>
              </w:rPr>
              <w:fldChar w:fldCharType="begin"/>
            </w:r>
            <w:r>
              <w:rPr>
                <w:webHidden/>
              </w:rPr>
              <w:instrText xml:space="preserve"> PAGEREF _Toc129583386 \h </w:instrText>
            </w:r>
            <w:r>
              <w:rPr>
                <w:webHidden/>
              </w:rPr>
            </w:r>
            <w:r>
              <w:rPr>
                <w:webHidden/>
              </w:rPr>
              <w:fldChar w:fldCharType="separate"/>
            </w:r>
            <w:r>
              <w:rPr>
                <w:webHidden/>
              </w:rPr>
              <w:t>8</w:t>
            </w:r>
            <w:r>
              <w:rPr>
                <w:webHidden/>
              </w:rPr>
              <w:fldChar w:fldCharType="end"/>
            </w:r>
          </w:hyperlink>
        </w:p>
        <w:p w14:paraId="3CB3EBC4" w14:textId="5A1296C5" w:rsidR="00BB2B84" w:rsidRDefault="00BB2B84">
          <w:pPr>
            <w:pStyle w:val="TOC2"/>
            <w:rPr>
              <w:rFonts w:asciiTheme="minorHAnsi" w:eastAsiaTheme="minorEastAsia" w:hAnsiTheme="minorHAnsi" w:cstheme="minorBidi"/>
              <w:b w:val="0"/>
              <w:iCs w:val="0"/>
              <w:sz w:val="22"/>
              <w:szCs w:val="22"/>
            </w:rPr>
          </w:pPr>
          <w:hyperlink w:anchor="_Toc129583387" w:history="1">
            <w:r w:rsidRPr="003209B5">
              <w:rPr>
                <w:rStyle w:val="Hyperlink"/>
              </w:rPr>
              <w:t>Construction Standards</w:t>
            </w:r>
            <w:r>
              <w:rPr>
                <w:webHidden/>
              </w:rPr>
              <w:tab/>
            </w:r>
            <w:r>
              <w:rPr>
                <w:webHidden/>
              </w:rPr>
              <w:fldChar w:fldCharType="begin"/>
            </w:r>
            <w:r>
              <w:rPr>
                <w:webHidden/>
              </w:rPr>
              <w:instrText xml:space="preserve"> PAGEREF _Toc129583387 \h </w:instrText>
            </w:r>
            <w:r>
              <w:rPr>
                <w:webHidden/>
              </w:rPr>
            </w:r>
            <w:r>
              <w:rPr>
                <w:webHidden/>
              </w:rPr>
              <w:fldChar w:fldCharType="separate"/>
            </w:r>
            <w:r>
              <w:rPr>
                <w:webHidden/>
              </w:rPr>
              <w:t>8</w:t>
            </w:r>
            <w:r>
              <w:rPr>
                <w:webHidden/>
              </w:rPr>
              <w:fldChar w:fldCharType="end"/>
            </w:r>
          </w:hyperlink>
        </w:p>
        <w:p w14:paraId="5D688D53" w14:textId="0087435C" w:rsidR="00BB2B84" w:rsidRDefault="00BB2B84">
          <w:pPr>
            <w:pStyle w:val="TOC2"/>
            <w:rPr>
              <w:rFonts w:asciiTheme="minorHAnsi" w:eastAsiaTheme="minorEastAsia" w:hAnsiTheme="minorHAnsi" w:cstheme="minorBidi"/>
              <w:b w:val="0"/>
              <w:iCs w:val="0"/>
              <w:sz w:val="22"/>
              <w:szCs w:val="22"/>
            </w:rPr>
          </w:pPr>
          <w:hyperlink w:anchor="_Toc129583388" w:history="1">
            <w:r w:rsidRPr="003209B5">
              <w:rPr>
                <w:rStyle w:val="Hyperlink"/>
              </w:rPr>
              <w:t>Debarred, Suspended or Ineligible Participants</w:t>
            </w:r>
            <w:r>
              <w:rPr>
                <w:webHidden/>
              </w:rPr>
              <w:tab/>
            </w:r>
            <w:r>
              <w:rPr>
                <w:webHidden/>
              </w:rPr>
              <w:fldChar w:fldCharType="begin"/>
            </w:r>
            <w:r>
              <w:rPr>
                <w:webHidden/>
              </w:rPr>
              <w:instrText xml:space="preserve"> PAGEREF _Toc129583388 \h </w:instrText>
            </w:r>
            <w:r>
              <w:rPr>
                <w:webHidden/>
              </w:rPr>
            </w:r>
            <w:r>
              <w:rPr>
                <w:webHidden/>
              </w:rPr>
              <w:fldChar w:fldCharType="separate"/>
            </w:r>
            <w:r>
              <w:rPr>
                <w:webHidden/>
              </w:rPr>
              <w:t>9</w:t>
            </w:r>
            <w:r>
              <w:rPr>
                <w:webHidden/>
              </w:rPr>
              <w:fldChar w:fldCharType="end"/>
            </w:r>
          </w:hyperlink>
        </w:p>
        <w:p w14:paraId="0F02A22A" w14:textId="0A1AE552" w:rsidR="00BB2B84" w:rsidRDefault="00BB2B84">
          <w:pPr>
            <w:pStyle w:val="TOC2"/>
            <w:rPr>
              <w:rFonts w:asciiTheme="minorHAnsi" w:eastAsiaTheme="minorEastAsia" w:hAnsiTheme="minorHAnsi" w:cstheme="minorBidi"/>
              <w:b w:val="0"/>
              <w:iCs w:val="0"/>
              <w:sz w:val="22"/>
              <w:szCs w:val="22"/>
            </w:rPr>
          </w:pPr>
          <w:hyperlink w:anchor="_Toc129583389" w:history="1">
            <w:r w:rsidRPr="003209B5">
              <w:rPr>
                <w:rStyle w:val="Hyperlink"/>
              </w:rPr>
              <w:t>Developer Fees</w:t>
            </w:r>
            <w:r>
              <w:rPr>
                <w:webHidden/>
              </w:rPr>
              <w:tab/>
            </w:r>
            <w:r>
              <w:rPr>
                <w:webHidden/>
              </w:rPr>
              <w:fldChar w:fldCharType="begin"/>
            </w:r>
            <w:r>
              <w:rPr>
                <w:webHidden/>
              </w:rPr>
              <w:instrText xml:space="preserve"> PAGEREF _Toc129583389 \h </w:instrText>
            </w:r>
            <w:r>
              <w:rPr>
                <w:webHidden/>
              </w:rPr>
            </w:r>
            <w:r>
              <w:rPr>
                <w:webHidden/>
              </w:rPr>
              <w:fldChar w:fldCharType="separate"/>
            </w:r>
            <w:r>
              <w:rPr>
                <w:webHidden/>
              </w:rPr>
              <w:t>9</w:t>
            </w:r>
            <w:r>
              <w:rPr>
                <w:webHidden/>
              </w:rPr>
              <w:fldChar w:fldCharType="end"/>
            </w:r>
          </w:hyperlink>
        </w:p>
        <w:p w14:paraId="7313E625" w14:textId="5CEF51E2" w:rsidR="00BB2B84" w:rsidRDefault="00BB2B84">
          <w:pPr>
            <w:pStyle w:val="TOC2"/>
            <w:rPr>
              <w:rFonts w:asciiTheme="minorHAnsi" w:eastAsiaTheme="minorEastAsia" w:hAnsiTheme="minorHAnsi" w:cstheme="minorBidi"/>
              <w:b w:val="0"/>
              <w:iCs w:val="0"/>
              <w:sz w:val="22"/>
              <w:szCs w:val="22"/>
            </w:rPr>
          </w:pPr>
          <w:hyperlink w:anchor="_Toc129583390" w:history="1">
            <w:r w:rsidRPr="003209B5">
              <w:rPr>
                <w:rStyle w:val="Hyperlink"/>
                <w:bCs/>
              </w:rPr>
              <w:t>Eligible Costs</w:t>
            </w:r>
            <w:r>
              <w:rPr>
                <w:webHidden/>
              </w:rPr>
              <w:tab/>
            </w:r>
            <w:r>
              <w:rPr>
                <w:webHidden/>
              </w:rPr>
              <w:fldChar w:fldCharType="begin"/>
            </w:r>
            <w:r>
              <w:rPr>
                <w:webHidden/>
              </w:rPr>
              <w:instrText xml:space="preserve"> PAGEREF _Toc129583390 \h </w:instrText>
            </w:r>
            <w:r>
              <w:rPr>
                <w:webHidden/>
              </w:rPr>
            </w:r>
            <w:r>
              <w:rPr>
                <w:webHidden/>
              </w:rPr>
              <w:fldChar w:fldCharType="separate"/>
            </w:r>
            <w:r>
              <w:rPr>
                <w:webHidden/>
              </w:rPr>
              <w:t>9</w:t>
            </w:r>
            <w:r>
              <w:rPr>
                <w:webHidden/>
              </w:rPr>
              <w:fldChar w:fldCharType="end"/>
            </w:r>
          </w:hyperlink>
        </w:p>
        <w:p w14:paraId="5D70FED1" w14:textId="16790219" w:rsidR="00BB2B84" w:rsidRDefault="00BB2B84">
          <w:pPr>
            <w:pStyle w:val="TOC2"/>
            <w:rPr>
              <w:rFonts w:asciiTheme="minorHAnsi" w:eastAsiaTheme="minorEastAsia" w:hAnsiTheme="minorHAnsi" w:cstheme="minorBidi"/>
              <w:b w:val="0"/>
              <w:iCs w:val="0"/>
              <w:sz w:val="22"/>
              <w:szCs w:val="22"/>
            </w:rPr>
          </w:pPr>
          <w:hyperlink w:anchor="_Toc129583391" w:history="1">
            <w:r w:rsidRPr="003209B5">
              <w:rPr>
                <w:rStyle w:val="Hyperlink"/>
              </w:rPr>
              <w:t>Environmental Review</w:t>
            </w:r>
            <w:r>
              <w:rPr>
                <w:webHidden/>
              </w:rPr>
              <w:tab/>
            </w:r>
            <w:r>
              <w:rPr>
                <w:webHidden/>
              </w:rPr>
              <w:fldChar w:fldCharType="begin"/>
            </w:r>
            <w:r>
              <w:rPr>
                <w:webHidden/>
              </w:rPr>
              <w:instrText xml:space="preserve"> PAGEREF _Toc129583391 \h </w:instrText>
            </w:r>
            <w:r>
              <w:rPr>
                <w:webHidden/>
              </w:rPr>
            </w:r>
            <w:r>
              <w:rPr>
                <w:webHidden/>
              </w:rPr>
              <w:fldChar w:fldCharType="separate"/>
            </w:r>
            <w:r>
              <w:rPr>
                <w:webHidden/>
              </w:rPr>
              <w:t>11</w:t>
            </w:r>
            <w:r>
              <w:rPr>
                <w:webHidden/>
              </w:rPr>
              <w:fldChar w:fldCharType="end"/>
            </w:r>
          </w:hyperlink>
        </w:p>
        <w:p w14:paraId="52EC8EFC" w14:textId="7C63D3FE" w:rsidR="00BB2B84" w:rsidRDefault="00BB2B84">
          <w:pPr>
            <w:pStyle w:val="TOC2"/>
            <w:rPr>
              <w:rFonts w:asciiTheme="minorHAnsi" w:eastAsiaTheme="minorEastAsia" w:hAnsiTheme="minorHAnsi" w:cstheme="minorBidi"/>
              <w:b w:val="0"/>
              <w:iCs w:val="0"/>
              <w:sz w:val="22"/>
              <w:szCs w:val="22"/>
            </w:rPr>
          </w:pPr>
          <w:hyperlink w:anchor="_Toc129583392" w:history="1">
            <w:r w:rsidRPr="003209B5">
              <w:rPr>
                <w:rStyle w:val="Hyperlink"/>
              </w:rPr>
              <w:t>Equal Opportunity</w:t>
            </w:r>
            <w:r>
              <w:rPr>
                <w:webHidden/>
              </w:rPr>
              <w:tab/>
            </w:r>
            <w:r>
              <w:rPr>
                <w:webHidden/>
              </w:rPr>
              <w:fldChar w:fldCharType="begin"/>
            </w:r>
            <w:r>
              <w:rPr>
                <w:webHidden/>
              </w:rPr>
              <w:instrText xml:space="preserve"> PAGEREF _Toc129583392 \h </w:instrText>
            </w:r>
            <w:r>
              <w:rPr>
                <w:webHidden/>
              </w:rPr>
            </w:r>
            <w:r>
              <w:rPr>
                <w:webHidden/>
              </w:rPr>
              <w:fldChar w:fldCharType="separate"/>
            </w:r>
            <w:r>
              <w:rPr>
                <w:webHidden/>
              </w:rPr>
              <w:t>11</w:t>
            </w:r>
            <w:r>
              <w:rPr>
                <w:webHidden/>
              </w:rPr>
              <w:fldChar w:fldCharType="end"/>
            </w:r>
          </w:hyperlink>
        </w:p>
        <w:p w14:paraId="58364B70" w14:textId="788DE793" w:rsidR="00BB2B84" w:rsidRDefault="00BB2B84">
          <w:pPr>
            <w:pStyle w:val="TOC2"/>
            <w:rPr>
              <w:rFonts w:asciiTheme="minorHAnsi" w:eastAsiaTheme="minorEastAsia" w:hAnsiTheme="minorHAnsi" w:cstheme="minorBidi"/>
              <w:b w:val="0"/>
              <w:iCs w:val="0"/>
              <w:sz w:val="22"/>
              <w:szCs w:val="22"/>
            </w:rPr>
          </w:pPr>
          <w:hyperlink w:anchor="_Toc129583393" w:history="1">
            <w:r w:rsidRPr="003209B5">
              <w:rPr>
                <w:rStyle w:val="Hyperlink"/>
              </w:rPr>
              <w:t>Fair Housing and Equal Opportunity</w:t>
            </w:r>
            <w:r>
              <w:rPr>
                <w:webHidden/>
              </w:rPr>
              <w:tab/>
            </w:r>
            <w:r>
              <w:rPr>
                <w:webHidden/>
              </w:rPr>
              <w:fldChar w:fldCharType="begin"/>
            </w:r>
            <w:r>
              <w:rPr>
                <w:webHidden/>
              </w:rPr>
              <w:instrText xml:space="preserve"> PAGEREF _Toc129583393 \h </w:instrText>
            </w:r>
            <w:r>
              <w:rPr>
                <w:webHidden/>
              </w:rPr>
            </w:r>
            <w:r>
              <w:rPr>
                <w:webHidden/>
              </w:rPr>
              <w:fldChar w:fldCharType="separate"/>
            </w:r>
            <w:r>
              <w:rPr>
                <w:webHidden/>
              </w:rPr>
              <w:t>13</w:t>
            </w:r>
            <w:r>
              <w:rPr>
                <w:webHidden/>
              </w:rPr>
              <w:fldChar w:fldCharType="end"/>
            </w:r>
          </w:hyperlink>
        </w:p>
        <w:p w14:paraId="35F8E520" w14:textId="0C171D5D" w:rsidR="00BB2B84" w:rsidRDefault="00BB2B84">
          <w:pPr>
            <w:pStyle w:val="TOC2"/>
            <w:rPr>
              <w:rFonts w:asciiTheme="minorHAnsi" w:eastAsiaTheme="minorEastAsia" w:hAnsiTheme="minorHAnsi" w:cstheme="minorBidi"/>
              <w:b w:val="0"/>
              <w:iCs w:val="0"/>
              <w:sz w:val="22"/>
              <w:szCs w:val="22"/>
            </w:rPr>
          </w:pPr>
          <w:hyperlink w:anchor="_Toc129583394" w:history="1">
            <w:r w:rsidRPr="003209B5">
              <w:rPr>
                <w:rStyle w:val="Hyperlink"/>
                <w:bCs/>
              </w:rPr>
              <w:t>Federal Requirements</w:t>
            </w:r>
            <w:r>
              <w:rPr>
                <w:webHidden/>
              </w:rPr>
              <w:tab/>
            </w:r>
            <w:r>
              <w:rPr>
                <w:webHidden/>
              </w:rPr>
              <w:fldChar w:fldCharType="begin"/>
            </w:r>
            <w:r>
              <w:rPr>
                <w:webHidden/>
              </w:rPr>
              <w:instrText xml:space="preserve"> PAGEREF _Toc129583394 \h </w:instrText>
            </w:r>
            <w:r>
              <w:rPr>
                <w:webHidden/>
              </w:rPr>
            </w:r>
            <w:r>
              <w:rPr>
                <w:webHidden/>
              </w:rPr>
              <w:fldChar w:fldCharType="separate"/>
            </w:r>
            <w:r>
              <w:rPr>
                <w:webHidden/>
              </w:rPr>
              <w:t>13</w:t>
            </w:r>
            <w:r>
              <w:rPr>
                <w:webHidden/>
              </w:rPr>
              <w:fldChar w:fldCharType="end"/>
            </w:r>
          </w:hyperlink>
        </w:p>
        <w:p w14:paraId="287AC382" w14:textId="55856E62" w:rsidR="00BB2B84" w:rsidRDefault="00BB2B84">
          <w:pPr>
            <w:pStyle w:val="TOC2"/>
            <w:rPr>
              <w:rFonts w:asciiTheme="minorHAnsi" w:eastAsiaTheme="minorEastAsia" w:hAnsiTheme="minorHAnsi" w:cstheme="minorBidi"/>
              <w:b w:val="0"/>
              <w:iCs w:val="0"/>
              <w:sz w:val="22"/>
              <w:szCs w:val="22"/>
            </w:rPr>
          </w:pPr>
          <w:hyperlink w:anchor="_Toc129583395" w:history="1">
            <w:r w:rsidRPr="003209B5">
              <w:rPr>
                <w:rStyle w:val="Hyperlink"/>
                <w:bCs/>
                <w:snapToGrid w:val="0"/>
              </w:rPr>
              <w:t>Handicapped Accessibility</w:t>
            </w:r>
            <w:r>
              <w:rPr>
                <w:webHidden/>
              </w:rPr>
              <w:tab/>
            </w:r>
            <w:r>
              <w:rPr>
                <w:webHidden/>
              </w:rPr>
              <w:fldChar w:fldCharType="begin"/>
            </w:r>
            <w:r>
              <w:rPr>
                <w:webHidden/>
              </w:rPr>
              <w:instrText xml:space="preserve"> PAGEREF _Toc129583395 \h </w:instrText>
            </w:r>
            <w:r>
              <w:rPr>
                <w:webHidden/>
              </w:rPr>
            </w:r>
            <w:r>
              <w:rPr>
                <w:webHidden/>
              </w:rPr>
              <w:fldChar w:fldCharType="separate"/>
            </w:r>
            <w:r>
              <w:rPr>
                <w:webHidden/>
              </w:rPr>
              <w:t>15</w:t>
            </w:r>
            <w:r>
              <w:rPr>
                <w:webHidden/>
              </w:rPr>
              <w:fldChar w:fldCharType="end"/>
            </w:r>
          </w:hyperlink>
        </w:p>
        <w:p w14:paraId="08AB25A0" w14:textId="40B40629" w:rsidR="00BB2B84" w:rsidRDefault="00BB2B84">
          <w:pPr>
            <w:pStyle w:val="TOC2"/>
            <w:rPr>
              <w:rFonts w:asciiTheme="minorHAnsi" w:eastAsiaTheme="minorEastAsia" w:hAnsiTheme="minorHAnsi" w:cstheme="minorBidi"/>
              <w:b w:val="0"/>
              <w:iCs w:val="0"/>
              <w:sz w:val="22"/>
              <w:szCs w:val="22"/>
            </w:rPr>
          </w:pPr>
          <w:hyperlink w:anchor="_Toc129583396" w:history="1">
            <w:r w:rsidRPr="003209B5">
              <w:rPr>
                <w:rStyle w:val="Hyperlink"/>
              </w:rPr>
              <w:t>Violence Against Women Act</w:t>
            </w:r>
            <w:r>
              <w:rPr>
                <w:webHidden/>
              </w:rPr>
              <w:tab/>
            </w:r>
            <w:r>
              <w:rPr>
                <w:webHidden/>
              </w:rPr>
              <w:fldChar w:fldCharType="begin"/>
            </w:r>
            <w:r>
              <w:rPr>
                <w:webHidden/>
              </w:rPr>
              <w:instrText xml:space="preserve"> PAGEREF _Toc129583396 \h </w:instrText>
            </w:r>
            <w:r>
              <w:rPr>
                <w:webHidden/>
              </w:rPr>
            </w:r>
            <w:r>
              <w:rPr>
                <w:webHidden/>
              </w:rPr>
              <w:fldChar w:fldCharType="separate"/>
            </w:r>
            <w:r>
              <w:rPr>
                <w:webHidden/>
              </w:rPr>
              <w:t>15</w:t>
            </w:r>
            <w:r>
              <w:rPr>
                <w:webHidden/>
              </w:rPr>
              <w:fldChar w:fldCharType="end"/>
            </w:r>
          </w:hyperlink>
        </w:p>
        <w:p w14:paraId="28CF24F9" w14:textId="520BF9AE" w:rsidR="00BB2B84" w:rsidRDefault="00BB2B84">
          <w:pPr>
            <w:pStyle w:val="TOC2"/>
            <w:rPr>
              <w:rFonts w:asciiTheme="minorHAnsi" w:eastAsiaTheme="minorEastAsia" w:hAnsiTheme="minorHAnsi" w:cstheme="minorBidi"/>
              <w:b w:val="0"/>
              <w:iCs w:val="0"/>
              <w:sz w:val="22"/>
              <w:szCs w:val="22"/>
            </w:rPr>
          </w:pPr>
          <w:hyperlink w:anchor="_Toc129583397" w:history="1">
            <w:r w:rsidRPr="003209B5">
              <w:rPr>
                <w:rStyle w:val="Hyperlink"/>
              </w:rPr>
              <w:t>HOME Per Unit Subsidy Limits</w:t>
            </w:r>
            <w:r>
              <w:rPr>
                <w:webHidden/>
              </w:rPr>
              <w:tab/>
            </w:r>
            <w:r>
              <w:rPr>
                <w:webHidden/>
              </w:rPr>
              <w:fldChar w:fldCharType="begin"/>
            </w:r>
            <w:r>
              <w:rPr>
                <w:webHidden/>
              </w:rPr>
              <w:instrText xml:space="preserve"> PAGEREF _Toc129583397 \h </w:instrText>
            </w:r>
            <w:r>
              <w:rPr>
                <w:webHidden/>
              </w:rPr>
            </w:r>
            <w:r>
              <w:rPr>
                <w:webHidden/>
              </w:rPr>
              <w:fldChar w:fldCharType="separate"/>
            </w:r>
            <w:r>
              <w:rPr>
                <w:webHidden/>
              </w:rPr>
              <w:t>15</w:t>
            </w:r>
            <w:r>
              <w:rPr>
                <w:webHidden/>
              </w:rPr>
              <w:fldChar w:fldCharType="end"/>
            </w:r>
          </w:hyperlink>
        </w:p>
        <w:p w14:paraId="2DCA20A0" w14:textId="0246EED7" w:rsidR="00BB2B84" w:rsidRDefault="00BB2B84">
          <w:pPr>
            <w:pStyle w:val="TOC2"/>
            <w:rPr>
              <w:rFonts w:asciiTheme="minorHAnsi" w:eastAsiaTheme="minorEastAsia" w:hAnsiTheme="minorHAnsi" w:cstheme="minorBidi"/>
              <w:b w:val="0"/>
              <w:iCs w:val="0"/>
              <w:sz w:val="22"/>
              <w:szCs w:val="22"/>
            </w:rPr>
          </w:pPr>
          <w:hyperlink w:anchor="_Toc129583398" w:history="1">
            <w:r w:rsidRPr="003209B5">
              <w:rPr>
                <w:rStyle w:val="Hyperlink"/>
                <w:bCs/>
                <w:snapToGrid w:val="0"/>
              </w:rPr>
              <w:t>Homebuyer</w:t>
            </w:r>
            <w:r>
              <w:rPr>
                <w:webHidden/>
              </w:rPr>
              <w:tab/>
            </w:r>
            <w:r>
              <w:rPr>
                <w:webHidden/>
              </w:rPr>
              <w:fldChar w:fldCharType="begin"/>
            </w:r>
            <w:r>
              <w:rPr>
                <w:webHidden/>
              </w:rPr>
              <w:instrText xml:space="preserve"> PAGEREF _Toc129583398 \h </w:instrText>
            </w:r>
            <w:r>
              <w:rPr>
                <w:webHidden/>
              </w:rPr>
            </w:r>
            <w:r>
              <w:rPr>
                <w:webHidden/>
              </w:rPr>
              <w:fldChar w:fldCharType="separate"/>
            </w:r>
            <w:r>
              <w:rPr>
                <w:webHidden/>
              </w:rPr>
              <w:t>15</w:t>
            </w:r>
            <w:r>
              <w:rPr>
                <w:webHidden/>
              </w:rPr>
              <w:fldChar w:fldCharType="end"/>
            </w:r>
          </w:hyperlink>
        </w:p>
        <w:p w14:paraId="3E526E7F" w14:textId="631A5D93" w:rsidR="00BB2B84" w:rsidRDefault="00BB2B84">
          <w:pPr>
            <w:pStyle w:val="TOC2"/>
            <w:rPr>
              <w:rFonts w:asciiTheme="minorHAnsi" w:eastAsiaTheme="minorEastAsia" w:hAnsiTheme="minorHAnsi" w:cstheme="minorBidi"/>
              <w:b w:val="0"/>
              <w:iCs w:val="0"/>
              <w:sz w:val="22"/>
              <w:szCs w:val="22"/>
            </w:rPr>
          </w:pPr>
          <w:hyperlink w:anchor="_Toc129583399" w:history="1">
            <w:r w:rsidRPr="003209B5">
              <w:rPr>
                <w:rStyle w:val="Hyperlink"/>
              </w:rPr>
              <w:t>Homeowner Rehabi</w:t>
            </w:r>
            <w:r w:rsidRPr="003209B5">
              <w:rPr>
                <w:rStyle w:val="Hyperlink"/>
              </w:rPr>
              <w:t>l</w:t>
            </w:r>
            <w:r w:rsidRPr="003209B5">
              <w:rPr>
                <w:rStyle w:val="Hyperlink"/>
              </w:rPr>
              <w:t>itation</w:t>
            </w:r>
            <w:r>
              <w:rPr>
                <w:webHidden/>
              </w:rPr>
              <w:tab/>
            </w:r>
            <w:r>
              <w:rPr>
                <w:webHidden/>
              </w:rPr>
              <w:fldChar w:fldCharType="begin"/>
            </w:r>
            <w:r>
              <w:rPr>
                <w:webHidden/>
              </w:rPr>
              <w:instrText xml:space="preserve"> PAGEREF _Toc129583399 \h </w:instrText>
            </w:r>
            <w:r>
              <w:rPr>
                <w:webHidden/>
              </w:rPr>
            </w:r>
            <w:r>
              <w:rPr>
                <w:webHidden/>
              </w:rPr>
              <w:fldChar w:fldCharType="separate"/>
            </w:r>
            <w:r>
              <w:rPr>
                <w:webHidden/>
              </w:rPr>
              <w:t>16</w:t>
            </w:r>
            <w:r>
              <w:rPr>
                <w:webHidden/>
              </w:rPr>
              <w:fldChar w:fldCharType="end"/>
            </w:r>
          </w:hyperlink>
        </w:p>
        <w:p w14:paraId="7B65C5D7" w14:textId="29209145" w:rsidR="00BB2B84" w:rsidRDefault="00BB2B84">
          <w:pPr>
            <w:pStyle w:val="TOC2"/>
            <w:rPr>
              <w:rFonts w:asciiTheme="minorHAnsi" w:eastAsiaTheme="minorEastAsia" w:hAnsiTheme="minorHAnsi" w:cstheme="minorBidi"/>
              <w:b w:val="0"/>
              <w:iCs w:val="0"/>
              <w:sz w:val="22"/>
              <w:szCs w:val="22"/>
            </w:rPr>
          </w:pPr>
          <w:hyperlink w:anchor="_Toc129583400" w:history="1">
            <w:r w:rsidRPr="003209B5">
              <w:rPr>
                <w:rStyle w:val="Hyperlink"/>
              </w:rPr>
              <w:t>Income Determination</w:t>
            </w:r>
            <w:r>
              <w:rPr>
                <w:webHidden/>
              </w:rPr>
              <w:tab/>
            </w:r>
            <w:r>
              <w:rPr>
                <w:webHidden/>
              </w:rPr>
              <w:fldChar w:fldCharType="begin"/>
            </w:r>
            <w:r>
              <w:rPr>
                <w:webHidden/>
              </w:rPr>
              <w:instrText xml:space="preserve"> PAGEREF _Toc129583400 \h </w:instrText>
            </w:r>
            <w:r>
              <w:rPr>
                <w:webHidden/>
              </w:rPr>
            </w:r>
            <w:r>
              <w:rPr>
                <w:webHidden/>
              </w:rPr>
              <w:fldChar w:fldCharType="separate"/>
            </w:r>
            <w:r>
              <w:rPr>
                <w:webHidden/>
              </w:rPr>
              <w:t>17</w:t>
            </w:r>
            <w:r>
              <w:rPr>
                <w:webHidden/>
              </w:rPr>
              <w:fldChar w:fldCharType="end"/>
            </w:r>
          </w:hyperlink>
        </w:p>
        <w:p w14:paraId="0A63C2CB" w14:textId="30FD7D7D" w:rsidR="00BB2B84" w:rsidRDefault="00BB2B84">
          <w:pPr>
            <w:pStyle w:val="TOC2"/>
            <w:rPr>
              <w:rFonts w:asciiTheme="minorHAnsi" w:eastAsiaTheme="minorEastAsia" w:hAnsiTheme="minorHAnsi" w:cstheme="minorBidi"/>
              <w:b w:val="0"/>
              <w:iCs w:val="0"/>
              <w:sz w:val="22"/>
              <w:szCs w:val="22"/>
            </w:rPr>
          </w:pPr>
          <w:hyperlink w:anchor="_Toc129583401" w:history="1">
            <w:r w:rsidRPr="003209B5">
              <w:rPr>
                <w:rStyle w:val="Hyperlink"/>
              </w:rPr>
              <w:t>Income Restrictions</w:t>
            </w:r>
            <w:r>
              <w:rPr>
                <w:webHidden/>
              </w:rPr>
              <w:tab/>
            </w:r>
            <w:r>
              <w:rPr>
                <w:webHidden/>
              </w:rPr>
              <w:fldChar w:fldCharType="begin"/>
            </w:r>
            <w:r>
              <w:rPr>
                <w:webHidden/>
              </w:rPr>
              <w:instrText xml:space="preserve"> PAGEREF _Toc129583401 \h </w:instrText>
            </w:r>
            <w:r>
              <w:rPr>
                <w:webHidden/>
              </w:rPr>
            </w:r>
            <w:r>
              <w:rPr>
                <w:webHidden/>
              </w:rPr>
              <w:fldChar w:fldCharType="separate"/>
            </w:r>
            <w:r>
              <w:rPr>
                <w:webHidden/>
              </w:rPr>
              <w:t>17</w:t>
            </w:r>
            <w:r>
              <w:rPr>
                <w:webHidden/>
              </w:rPr>
              <w:fldChar w:fldCharType="end"/>
            </w:r>
          </w:hyperlink>
        </w:p>
        <w:p w14:paraId="303498A0" w14:textId="6430CB6A" w:rsidR="00BB2B84" w:rsidRDefault="00BB2B84">
          <w:pPr>
            <w:pStyle w:val="TOC2"/>
            <w:rPr>
              <w:rFonts w:asciiTheme="minorHAnsi" w:eastAsiaTheme="minorEastAsia" w:hAnsiTheme="minorHAnsi" w:cstheme="minorBidi"/>
              <w:b w:val="0"/>
              <w:iCs w:val="0"/>
              <w:sz w:val="22"/>
              <w:szCs w:val="22"/>
            </w:rPr>
          </w:pPr>
          <w:hyperlink w:anchor="_Toc129583402" w:history="1">
            <w:r w:rsidRPr="003209B5">
              <w:rPr>
                <w:rStyle w:val="Hyperlink"/>
              </w:rPr>
              <w:t>Integrated Disbursement Information System (IDIS)</w:t>
            </w:r>
            <w:r>
              <w:rPr>
                <w:webHidden/>
              </w:rPr>
              <w:tab/>
            </w:r>
            <w:r>
              <w:rPr>
                <w:webHidden/>
              </w:rPr>
              <w:fldChar w:fldCharType="begin"/>
            </w:r>
            <w:r>
              <w:rPr>
                <w:webHidden/>
              </w:rPr>
              <w:instrText xml:space="preserve"> PAGEREF _Toc129583402 \h </w:instrText>
            </w:r>
            <w:r>
              <w:rPr>
                <w:webHidden/>
              </w:rPr>
            </w:r>
            <w:r>
              <w:rPr>
                <w:webHidden/>
              </w:rPr>
              <w:fldChar w:fldCharType="separate"/>
            </w:r>
            <w:r>
              <w:rPr>
                <w:webHidden/>
              </w:rPr>
              <w:t>17</w:t>
            </w:r>
            <w:r>
              <w:rPr>
                <w:webHidden/>
              </w:rPr>
              <w:fldChar w:fldCharType="end"/>
            </w:r>
          </w:hyperlink>
        </w:p>
        <w:p w14:paraId="6CCFF269" w14:textId="6BF2DD7D" w:rsidR="00BB2B84" w:rsidRDefault="00BB2B84">
          <w:pPr>
            <w:pStyle w:val="TOC2"/>
            <w:rPr>
              <w:rFonts w:asciiTheme="minorHAnsi" w:eastAsiaTheme="minorEastAsia" w:hAnsiTheme="minorHAnsi" w:cstheme="minorBidi"/>
              <w:b w:val="0"/>
              <w:iCs w:val="0"/>
              <w:sz w:val="22"/>
              <w:szCs w:val="22"/>
            </w:rPr>
          </w:pPr>
          <w:hyperlink w:anchor="_Toc129583403" w:history="1">
            <w:r w:rsidRPr="003209B5">
              <w:rPr>
                <w:rStyle w:val="Hyperlink"/>
              </w:rPr>
              <w:t>Labor Requirements</w:t>
            </w:r>
            <w:r>
              <w:rPr>
                <w:webHidden/>
              </w:rPr>
              <w:tab/>
            </w:r>
            <w:r>
              <w:rPr>
                <w:webHidden/>
              </w:rPr>
              <w:fldChar w:fldCharType="begin"/>
            </w:r>
            <w:r>
              <w:rPr>
                <w:webHidden/>
              </w:rPr>
              <w:instrText xml:space="preserve"> PAGEREF _Toc129583403 \h </w:instrText>
            </w:r>
            <w:r>
              <w:rPr>
                <w:webHidden/>
              </w:rPr>
            </w:r>
            <w:r>
              <w:rPr>
                <w:webHidden/>
              </w:rPr>
              <w:fldChar w:fldCharType="separate"/>
            </w:r>
            <w:r>
              <w:rPr>
                <w:webHidden/>
              </w:rPr>
              <w:t>18</w:t>
            </w:r>
            <w:r>
              <w:rPr>
                <w:webHidden/>
              </w:rPr>
              <w:fldChar w:fldCharType="end"/>
            </w:r>
          </w:hyperlink>
        </w:p>
        <w:p w14:paraId="0093A082" w14:textId="17E710F4" w:rsidR="00BB2B84" w:rsidRDefault="00BB2B84">
          <w:pPr>
            <w:pStyle w:val="TOC2"/>
            <w:rPr>
              <w:rFonts w:asciiTheme="minorHAnsi" w:eastAsiaTheme="minorEastAsia" w:hAnsiTheme="minorHAnsi" w:cstheme="minorBidi"/>
              <w:b w:val="0"/>
              <w:iCs w:val="0"/>
              <w:sz w:val="22"/>
              <w:szCs w:val="22"/>
            </w:rPr>
          </w:pPr>
          <w:hyperlink w:anchor="_Toc129583404" w:history="1">
            <w:r w:rsidRPr="003209B5">
              <w:rPr>
                <w:rStyle w:val="Hyperlink"/>
              </w:rPr>
              <w:t>Language Access</w:t>
            </w:r>
            <w:r>
              <w:rPr>
                <w:webHidden/>
              </w:rPr>
              <w:tab/>
            </w:r>
            <w:r>
              <w:rPr>
                <w:webHidden/>
              </w:rPr>
              <w:fldChar w:fldCharType="begin"/>
            </w:r>
            <w:r>
              <w:rPr>
                <w:webHidden/>
              </w:rPr>
              <w:instrText xml:space="preserve"> PAGEREF _Toc129583404 \h </w:instrText>
            </w:r>
            <w:r>
              <w:rPr>
                <w:webHidden/>
              </w:rPr>
            </w:r>
            <w:r>
              <w:rPr>
                <w:webHidden/>
              </w:rPr>
              <w:fldChar w:fldCharType="separate"/>
            </w:r>
            <w:r>
              <w:rPr>
                <w:webHidden/>
              </w:rPr>
              <w:t>18</w:t>
            </w:r>
            <w:r>
              <w:rPr>
                <w:webHidden/>
              </w:rPr>
              <w:fldChar w:fldCharType="end"/>
            </w:r>
          </w:hyperlink>
        </w:p>
        <w:p w14:paraId="3A81402B" w14:textId="30C0F517" w:rsidR="00BB2B84" w:rsidRDefault="00BB2B84">
          <w:pPr>
            <w:pStyle w:val="TOC2"/>
            <w:rPr>
              <w:rFonts w:asciiTheme="minorHAnsi" w:eastAsiaTheme="minorEastAsia" w:hAnsiTheme="minorHAnsi" w:cstheme="minorBidi"/>
              <w:b w:val="0"/>
              <w:iCs w:val="0"/>
              <w:sz w:val="22"/>
              <w:szCs w:val="22"/>
            </w:rPr>
          </w:pPr>
          <w:hyperlink w:anchor="_Toc129583405" w:history="1">
            <w:r w:rsidRPr="003209B5">
              <w:rPr>
                <w:rStyle w:val="Hyperlink"/>
              </w:rPr>
              <w:t>Lead Based Paint</w:t>
            </w:r>
            <w:r>
              <w:rPr>
                <w:webHidden/>
              </w:rPr>
              <w:tab/>
            </w:r>
            <w:r>
              <w:rPr>
                <w:webHidden/>
              </w:rPr>
              <w:fldChar w:fldCharType="begin"/>
            </w:r>
            <w:r>
              <w:rPr>
                <w:webHidden/>
              </w:rPr>
              <w:instrText xml:space="preserve"> PAGEREF _Toc129583405 \h </w:instrText>
            </w:r>
            <w:r>
              <w:rPr>
                <w:webHidden/>
              </w:rPr>
            </w:r>
            <w:r>
              <w:rPr>
                <w:webHidden/>
              </w:rPr>
              <w:fldChar w:fldCharType="separate"/>
            </w:r>
            <w:r>
              <w:rPr>
                <w:webHidden/>
              </w:rPr>
              <w:t>19</w:t>
            </w:r>
            <w:r>
              <w:rPr>
                <w:webHidden/>
              </w:rPr>
              <w:fldChar w:fldCharType="end"/>
            </w:r>
          </w:hyperlink>
        </w:p>
        <w:p w14:paraId="0B877A28" w14:textId="05AE7F71" w:rsidR="00BB2B84" w:rsidRDefault="00BB2B84">
          <w:pPr>
            <w:pStyle w:val="TOC2"/>
            <w:rPr>
              <w:rFonts w:asciiTheme="minorHAnsi" w:eastAsiaTheme="minorEastAsia" w:hAnsiTheme="minorHAnsi" w:cstheme="minorBidi"/>
              <w:b w:val="0"/>
              <w:iCs w:val="0"/>
              <w:sz w:val="22"/>
              <w:szCs w:val="22"/>
            </w:rPr>
          </w:pPr>
          <w:hyperlink w:anchor="_Toc129583406" w:history="1">
            <w:r w:rsidRPr="003209B5">
              <w:rPr>
                <w:rStyle w:val="Hyperlink"/>
              </w:rPr>
              <w:t>Minority Outreach</w:t>
            </w:r>
            <w:r>
              <w:rPr>
                <w:webHidden/>
              </w:rPr>
              <w:tab/>
            </w:r>
            <w:r>
              <w:rPr>
                <w:webHidden/>
              </w:rPr>
              <w:fldChar w:fldCharType="begin"/>
            </w:r>
            <w:r>
              <w:rPr>
                <w:webHidden/>
              </w:rPr>
              <w:instrText xml:space="preserve"> PAGEREF _Toc129583406 \h </w:instrText>
            </w:r>
            <w:r>
              <w:rPr>
                <w:webHidden/>
              </w:rPr>
            </w:r>
            <w:r>
              <w:rPr>
                <w:webHidden/>
              </w:rPr>
              <w:fldChar w:fldCharType="separate"/>
            </w:r>
            <w:r>
              <w:rPr>
                <w:webHidden/>
              </w:rPr>
              <w:t>19</w:t>
            </w:r>
            <w:r>
              <w:rPr>
                <w:webHidden/>
              </w:rPr>
              <w:fldChar w:fldCharType="end"/>
            </w:r>
          </w:hyperlink>
        </w:p>
        <w:p w14:paraId="676608E0" w14:textId="16D28ED5" w:rsidR="00BB2B84" w:rsidRDefault="00BB2B84">
          <w:pPr>
            <w:pStyle w:val="TOC2"/>
            <w:rPr>
              <w:rFonts w:asciiTheme="minorHAnsi" w:eastAsiaTheme="minorEastAsia" w:hAnsiTheme="minorHAnsi" w:cstheme="minorBidi"/>
              <w:b w:val="0"/>
              <w:iCs w:val="0"/>
              <w:sz w:val="22"/>
              <w:szCs w:val="22"/>
            </w:rPr>
          </w:pPr>
          <w:hyperlink w:anchor="_Toc129583407" w:history="1">
            <w:r w:rsidRPr="003209B5">
              <w:rPr>
                <w:rStyle w:val="Hyperlink"/>
              </w:rPr>
              <w:t>Outcome Performance Measurement</w:t>
            </w:r>
            <w:r>
              <w:rPr>
                <w:webHidden/>
              </w:rPr>
              <w:tab/>
            </w:r>
            <w:r>
              <w:rPr>
                <w:webHidden/>
              </w:rPr>
              <w:fldChar w:fldCharType="begin"/>
            </w:r>
            <w:r>
              <w:rPr>
                <w:webHidden/>
              </w:rPr>
              <w:instrText xml:space="preserve"> PAGEREF _Toc129583407 \h </w:instrText>
            </w:r>
            <w:r>
              <w:rPr>
                <w:webHidden/>
              </w:rPr>
            </w:r>
            <w:r>
              <w:rPr>
                <w:webHidden/>
              </w:rPr>
              <w:fldChar w:fldCharType="separate"/>
            </w:r>
            <w:r>
              <w:rPr>
                <w:webHidden/>
              </w:rPr>
              <w:t>20</w:t>
            </w:r>
            <w:r>
              <w:rPr>
                <w:webHidden/>
              </w:rPr>
              <w:fldChar w:fldCharType="end"/>
            </w:r>
          </w:hyperlink>
        </w:p>
        <w:p w14:paraId="506F69FE" w14:textId="740C168C" w:rsidR="00BB2B84" w:rsidRDefault="00BB2B84">
          <w:pPr>
            <w:pStyle w:val="TOC2"/>
            <w:rPr>
              <w:rFonts w:asciiTheme="minorHAnsi" w:eastAsiaTheme="minorEastAsia" w:hAnsiTheme="minorHAnsi" w:cstheme="minorBidi"/>
              <w:b w:val="0"/>
              <w:iCs w:val="0"/>
              <w:sz w:val="22"/>
              <w:szCs w:val="22"/>
            </w:rPr>
          </w:pPr>
          <w:hyperlink w:anchor="_Toc129583408" w:history="1">
            <w:r w:rsidRPr="003209B5">
              <w:rPr>
                <w:rStyle w:val="Hyperlink"/>
              </w:rPr>
              <w:t>Period of Affordability</w:t>
            </w:r>
            <w:r>
              <w:rPr>
                <w:webHidden/>
              </w:rPr>
              <w:tab/>
            </w:r>
            <w:r>
              <w:rPr>
                <w:webHidden/>
              </w:rPr>
              <w:fldChar w:fldCharType="begin"/>
            </w:r>
            <w:r>
              <w:rPr>
                <w:webHidden/>
              </w:rPr>
              <w:instrText xml:space="preserve"> PAGEREF _Toc129583408 \h </w:instrText>
            </w:r>
            <w:r>
              <w:rPr>
                <w:webHidden/>
              </w:rPr>
            </w:r>
            <w:r>
              <w:rPr>
                <w:webHidden/>
              </w:rPr>
              <w:fldChar w:fldCharType="separate"/>
            </w:r>
            <w:r>
              <w:rPr>
                <w:webHidden/>
              </w:rPr>
              <w:t>20</w:t>
            </w:r>
            <w:r>
              <w:rPr>
                <w:webHidden/>
              </w:rPr>
              <w:fldChar w:fldCharType="end"/>
            </w:r>
          </w:hyperlink>
        </w:p>
        <w:p w14:paraId="5D420F56" w14:textId="0F844CBC" w:rsidR="00BB2B84" w:rsidRDefault="00BB2B84">
          <w:pPr>
            <w:pStyle w:val="TOC2"/>
            <w:rPr>
              <w:rFonts w:asciiTheme="minorHAnsi" w:eastAsiaTheme="minorEastAsia" w:hAnsiTheme="minorHAnsi" w:cstheme="minorBidi"/>
              <w:b w:val="0"/>
              <w:iCs w:val="0"/>
              <w:sz w:val="22"/>
              <w:szCs w:val="22"/>
            </w:rPr>
          </w:pPr>
          <w:hyperlink w:anchor="_Toc129583409" w:history="1">
            <w:r w:rsidRPr="003209B5">
              <w:rPr>
                <w:rStyle w:val="Hyperlink"/>
              </w:rPr>
              <w:t>Procurement</w:t>
            </w:r>
            <w:r>
              <w:rPr>
                <w:webHidden/>
              </w:rPr>
              <w:tab/>
            </w:r>
            <w:r>
              <w:rPr>
                <w:webHidden/>
              </w:rPr>
              <w:fldChar w:fldCharType="begin"/>
            </w:r>
            <w:r>
              <w:rPr>
                <w:webHidden/>
              </w:rPr>
              <w:instrText xml:space="preserve"> PAGEREF _Toc129583409 \h </w:instrText>
            </w:r>
            <w:r>
              <w:rPr>
                <w:webHidden/>
              </w:rPr>
            </w:r>
            <w:r>
              <w:rPr>
                <w:webHidden/>
              </w:rPr>
              <w:fldChar w:fldCharType="separate"/>
            </w:r>
            <w:r>
              <w:rPr>
                <w:webHidden/>
              </w:rPr>
              <w:t>21</w:t>
            </w:r>
            <w:r>
              <w:rPr>
                <w:webHidden/>
              </w:rPr>
              <w:fldChar w:fldCharType="end"/>
            </w:r>
          </w:hyperlink>
        </w:p>
        <w:p w14:paraId="4A533CD2" w14:textId="624F8C44" w:rsidR="00BB2B84" w:rsidRDefault="00BB2B84">
          <w:pPr>
            <w:pStyle w:val="TOC2"/>
            <w:rPr>
              <w:rFonts w:asciiTheme="minorHAnsi" w:eastAsiaTheme="minorEastAsia" w:hAnsiTheme="minorHAnsi" w:cstheme="minorBidi"/>
              <w:b w:val="0"/>
              <w:iCs w:val="0"/>
              <w:sz w:val="22"/>
              <w:szCs w:val="22"/>
            </w:rPr>
          </w:pPr>
          <w:hyperlink w:anchor="_Toc129583410" w:history="1">
            <w:r w:rsidRPr="003209B5">
              <w:rPr>
                <w:rStyle w:val="Hyperlink"/>
                <w:bCs/>
              </w:rPr>
              <w:t>Program Income</w:t>
            </w:r>
            <w:r>
              <w:rPr>
                <w:webHidden/>
              </w:rPr>
              <w:tab/>
            </w:r>
            <w:r>
              <w:rPr>
                <w:webHidden/>
              </w:rPr>
              <w:fldChar w:fldCharType="begin"/>
            </w:r>
            <w:r>
              <w:rPr>
                <w:webHidden/>
              </w:rPr>
              <w:instrText xml:space="preserve"> PAGEREF _Toc129583410 \h </w:instrText>
            </w:r>
            <w:r>
              <w:rPr>
                <w:webHidden/>
              </w:rPr>
            </w:r>
            <w:r>
              <w:rPr>
                <w:webHidden/>
              </w:rPr>
              <w:fldChar w:fldCharType="separate"/>
            </w:r>
            <w:r>
              <w:rPr>
                <w:webHidden/>
              </w:rPr>
              <w:t>21</w:t>
            </w:r>
            <w:r>
              <w:rPr>
                <w:webHidden/>
              </w:rPr>
              <w:fldChar w:fldCharType="end"/>
            </w:r>
          </w:hyperlink>
        </w:p>
        <w:p w14:paraId="76511150" w14:textId="1AD5D0AB" w:rsidR="00BB2B84" w:rsidRDefault="00BB2B84">
          <w:pPr>
            <w:pStyle w:val="TOC2"/>
            <w:rPr>
              <w:rFonts w:asciiTheme="minorHAnsi" w:eastAsiaTheme="minorEastAsia" w:hAnsiTheme="minorHAnsi" w:cstheme="minorBidi"/>
              <w:b w:val="0"/>
              <w:iCs w:val="0"/>
              <w:sz w:val="22"/>
              <w:szCs w:val="22"/>
            </w:rPr>
          </w:pPr>
          <w:hyperlink w:anchor="_Toc129583411" w:history="1">
            <w:r w:rsidRPr="003209B5">
              <w:rPr>
                <w:rStyle w:val="Hyperlink"/>
                <w:bCs/>
              </w:rPr>
              <w:t>Project Completion</w:t>
            </w:r>
            <w:r>
              <w:rPr>
                <w:webHidden/>
              </w:rPr>
              <w:tab/>
            </w:r>
            <w:r>
              <w:rPr>
                <w:webHidden/>
              </w:rPr>
              <w:fldChar w:fldCharType="begin"/>
            </w:r>
            <w:r>
              <w:rPr>
                <w:webHidden/>
              </w:rPr>
              <w:instrText xml:space="preserve"> PAGEREF _Toc129583411 \h </w:instrText>
            </w:r>
            <w:r>
              <w:rPr>
                <w:webHidden/>
              </w:rPr>
            </w:r>
            <w:r>
              <w:rPr>
                <w:webHidden/>
              </w:rPr>
              <w:fldChar w:fldCharType="separate"/>
            </w:r>
            <w:r>
              <w:rPr>
                <w:webHidden/>
              </w:rPr>
              <w:t>21</w:t>
            </w:r>
            <w:r>
              <w:rPr>
                <w:webHidden/>
              </w:rPr>
              <w:fldChar w:fldCharType="end"/>
            </w:r>
          </w:hyperlink>
        </w:p>
        <w:p w14:paraId="1F121FC7" w14:textId="25D3E82B" w:rsidR="00BB2B84" w:rsidRDefault="00BB2B84">
          <w:pPr>
            <w:pStyle w:val="TOC2"/>
            <w:rPr>
              <w:rFonts w:asciiTheme="minorHAnsi" w:eastAsiaTheme="minorEastAsia" w:hAnsiTheme="minorHAnsi" w:cstheme="minorBidi"/>
              <w:b w:val="0"/>
              <w:iCs w:val="0"/>
              <w:sz w:val="22"/>
              <w:szCs w:val="22"/>
            </w:rPr>
          </w:pPr>
          <w:hyperlink w:anchor="_Toc129583412" w:history="1">
            <w:r w:rsidRPr="003209B5">
              <w:rPr>
                <w:rStyle w:val="Hyperlink"/>
              </w:rPr>
              <w:t>Relocation</w:t>
            </w:r>
            <w:r>
              <w:rPr>
                <w:webHidden/>
              </w:rPr>
              <w:tab/>
            </w:r>
            <w:r>
              <w:rPr>
                <w:webHidden/>
              </w:rPr>
              <w:fldChar w:fldCharType="begin"/>
            </w:r>
            <w:r>
              <w:rPr>
                <w:webHidden/>
              </w:rPr>
              <w:instrText xml:space="preserve"> PAGEREF _Toc129583412 \h </w:instrText>
            </w:r>
            <w:r>
              <w:rPr>
                <w:webHidden/>
              </w:rPr>
            </w:r>
            <w:r>
              <w:rPr>
                <w:webHidden/>
              </w:rPr>
              <w:fldChar w:fldCharType="separate"/>
            </w:r>
            <w:r>
              <w:rPr>
                <w:webHidden/>
              </w:rPr>
              <w:t>22</w:t>
            </w:r>
            <w:r>
              <w:rPr>
                <w:webHidden/>
              </w:rPr>
              <w:fldChar w:fldCharType="end"/>
            </w:r>
          </w:hyperlink>
        </w:p>
        <w:p w14:paraId="1559D68F" w14:textId="459F453E" w:rsidR="00BB2B84" w:rsidRDefault="00BB2B84">
          <w:pPr>
            <w:pStyle w:val="TOC2"/>
            <w:rPr>
              <w:rFonts w:asciiTheme="minorHAnsi" w:eastAsiaTheme="minorEastAsia" w:hAnsiTheme="minorHAnsi" w:cstheme="minorBidi"/>
              <w:b w:val="0"/>
              <w:iCs w:val="0"/>
              <w:sz w:val="22"/>
              <w:szCs w:val="22"/>
            </w:rPr>
          </w:pPr>
          <w:hyperlink w:anchor="_Toc129583413" w:history="1">
            <w:r w:rsidRPr="003209B5">
              <w:rPr>
                <w:rStyle w:val="Hyperlink"/>
                <w:bCs/>
              </w:rPr>
              <w:t>Resale and Recapture</w:t>
            </w:r>
            <w:r>
              <w:rPr>
                <w:webHidden/>
              </w:rPr>
              <w:tab/>
            </w:r>
            <w:r>
              <w:rPr>
                <w:webHidden/>
              </w:rPr>
              <w:fldChar w:fldCharType="begin"/>
            </w:r>
            <w:r>
              <w:rPr>
                <w:webHidden/>
              </w:rPr>
              <w:instrText xml:space="preserve"> PAGEREF _Toc129583413 \h </w:instrText>
            </w:r>
            <w:r>
              <w:rPr>
                <w:webHidden/>
              </w:rPr>
            </w:r>
            <w:r>
              <w:rPr>
                <w:webHidden/>
              </w:rPr>
              <w:fldChar w:fldCharType="separate"/>
            </w:r>
            <w:r>
              <w:rPr>
                <w:webHidden/>
              </w:rPr>
              <w:t>22</w:t>
            </w:r>
            <w:r>
              <w:rPr>
                <w:webHidden/>
              </w:rPr>
              <w:fldChar w:fldCharType="end"/>
            </w:r>
          </w:hyperlink>
        </w:p>
        <w:p w14:paraId="3288E772" w14:textId="14A83C84" w:rsidR="00BB2B84" w:rsidRDefault="00BB2B84">
          <w:pPr>
            <w:pStyle w:val="TOC2"/>
            <w:rPr>
              <w:rFonts w:asciiTheme="minorHAnsi" w:eastAsiaTheme="minorEastAsia" w:hAnsiTheme="minorHAnsi" w:cstheme="minorBidi"/>
              <w:b w:val="0"/>
              <w:iCs w:val="0"/>
              <w:sz w:val="22"/>
              <w:szCs w:val="22"/>
            </w:rPr>
          </w:pPr>
          <w:hyperlink w:anchor="_Toc129583414" w:history="1">
            <w:r w:rsidRPr="003209B5">
              <w:rPr>
                <w:rStyle w:val="Hyperlink"/>
              </w:rPr>
              <w:t>Site and Neighborhood Standards</w:t>
            </w:r>
            <w:r>
              <w:rPr>
                <w:webHidden/>
              </w:rPr>
              <w:tab/>
            </w:r>
            <w:r>
              <w:rPr>
                <w:webHidden/>
              </w:rPr>
              <w:fldChar w:fldCharType="begin"/>
            </w:r>
            <w:r>
              <w:rPr>
                <w:webHidden/>
              </w:rPr>
              <w:instrText xml:space="preserve"> PAGEREF _Toc129583414 \h </w:instrText>
            </w:r>
            <w:r>
              <w:rPr>
                <w:webHidden/>
              </w:rPr>
            </w:r>
            <w:r>
              <w:rPr>
                <w:webHidden/>
              </w:rPr>
              <w:fldChar w:fldCharType="separate"/>
            </w:r>
            <w:r>
              <w:rPr>
                <w:webHidden/>
              </w:rPr>
              <w:t>24</w:t>
            </w:r>
            <w:r>
              <w:rPr>
                <w:webHidden/>
              </w:rPr>
              <w:fldChar w:fldCharType="end"/>
            </w:r>
          </w:hyperlink>
        </w:p>
        <w:p w14:paraId="4923BC6E" w14:textId="06F25838" w:rsidR="00BB2B84" w:rsidRDefault="00BB2B84">
          <w:pPr>
            <w:pStyle w:val="TOC2"/>
            <w:rPr>
              <w:rFonts w:asciiTheme="minorHAnsi" w:eastAsiaTheme="minorEastAsia" w:hAnsiTheme="minorHAnsi" w:cstheme="minorBidi"/>
              <w:b w:val="0"/>
              <w:iCs w:val="0"/>
              <w:sz w:val="22"/>
              <w:szCs w:val="22"/>
            </w:rPr>
          </w:pPr>
          <w:hyperlink w:anchor="_Toc129583415" w:history="1">
            <w:r w:rsidRPr="003209B5">
              <w:rPr>
                <w:rStyle w:val="Hyperlink"/>
              </w:rPr>
              <w:t>Student Housing</w:t>
            </w:r>
            <w:r>
              <w:rPr>
                <w:webHidden/>
              </w:rPr>
              <w:tab/>
            </w:r>
            <w:r>
              <w:rPr>
                <w:webHidden/>
              </w:rPr>
              <w:fldChar w:fldCharType="begin"/>
            </w:r>
            <w:r>
              <w:rPr>
                <w:webHidden/>
              </w:rPr>
              <w:instrText xml:space="preserve"> PAGEREF _Toc129583415 \h </w:instrText>
            </w:r>
            <w:r>
              <w:rPr>
                <w:webHidden/>
              </w:rPr>
            </w:r>
            <w:r>
              <w:rPr>
                <w:webHidden/>
              </w:rPr>
              <w:fldChar w:fldCharType="separate"/>
            </w:r>
            <w:r>
              <w:rPr>
                <w:webHidden/>
              </w:rPr>
              <w:t>25</w:t>
            </w:r>
            <w:r>
              <w:rPr>
                <w:webHidden/>
              </w:rPr>
              <w:fldChar w:fldCharType="end"/>
            </w:r>
          </w:hyperlink>
        </w:p>
        <w:p w14:paraId="7B00B4C1" w14:textId="133C0771" w:rsidR="00BB2B84" w:rsidRDefault="00BB2B84">
          <w:pPr>
            <w:pStyle w:val="TOC2"/>
            <w:rPr>
              <w:rFonts w:asciiTheme="minorHAnsi" w:eastAsiaTheme="minorEastAsia" w:hAnsiTheme="minorHAnsi" w:cstheme="minorBidi"/>
              <w:b w:val="0"/>
              <w:iCs w:val="0"/>
              <w:sz w:val="22"/>
              <w:szCs w:val="22"/>
            </w:rPr>
          </w:pPr>
          <w:hyperlink w:anchor="_Toc129583416" w:history="1">
            <w:r w:rsidRPr="003209B5">
              <w:rPr>
                <w:rStyle w:val="Hyperlink"/>
              </w:rPr>
              <w:t>Student Rule – Definition of Low Income Families</w:t>
            </w:r>
            <w:r>
              <w:rPr>
                <w:webHidden/>
              </w:rPr>
              <w:tab/>
            </w:r>
            <w:r>
              <w:rPr>
                <w:webHidden/>
              </w:rPr>
              <w:fldChar w:fldCharType="begin"/>
            </w:r>
            <w:r>
              <w:rPr>
                <w:webHidden/>
              </w:rPr>
              <w:instrText xml:space="preserve"> PAGEREF _Toc129583416 \h </w:instrText>
            </w:r>
            <w:r>
              <w:rPr>
                <w:webHidden/>
              </w:rPr>
            </w:r>
            <w:r>
              <w:rPr>
                <w:webHidden/>
              </w:rPr>
              <w:fldChar w:fldCharType="separate"/>
            </w:r>
            <w:r>
              <w:rPr>
                <w:webHidden/>
              </w:rPr>
              <w:t>25</w:t>
            </w:r>
            <w:r>
              <w:rPr>
                <w:webHidden/>
              </w:rPr>
              <w:fldChar w:fldCharType="end"/>
            </w:r>
          </w:hyperlink>
        </w:p>
        <w:p w14:paraId="6523466C" w14:textId="6EF18145" w:rsidR="00BB2B84" w:rsidRDefault="00BB2B84">
          <w:pPr>
            <w:pStyle w:val="TOC2"/>
            <w:rPr>
              <w:rFonts w:asciiTheme="minorHAnsi" w:eastAsiaTheme="minorEastAsia" w:hAnsiTheme="minorHAnsi" w:cstheme="minorBidi"/>
              <w:b w:val="0"/>
              <w:iCs w:val="0"/>
              <w:sz w:val="22"/>
              <w:szCs w:val="22"/>
            </w:rPr>
          </w:pPr>
          <w:hyperlink w:anchor="_Toc129583417" w:history="1">
            <w:r w:rsidRPr="003209B5">
              <w:rPr>
                <w:rStyle w:val="Hyperlink"/>
              </w:rPr>
              <w:t>Subsidy Layering</w:t>
            </w:r>
            <w:r>
              <w:rPr>
                <w:webHidden/>
              </w:rPr>
              <w:tab/>
            </w:r>
            <w:r>
              <w:rPr>
                <w:webHidden/>
              </w:rPr>
              <w:fldChar w:fldCharType="begin"/>
            </w:r>
            <w:r>
              <w:rPr>
                <w:webHidden/>
              </w:rPr>
              <w:instrText xml:space="preserve"> PAGEREF _Toc129583417 \h </w:instrText>
            </w:r>
            <w:r>
              <w:rPr>
                <w:webHidden/>
              </w:rPr>
            </w:r>
            <w:r>
              <w:rPr>
                <w:webHidden/>
              </w:rPr>
              <w:fldChar w:fldCharType="separate"/>
            </w:r>
            <w:r>
              <w:rPr>
                <w:webHidden/>
              </w:rPr>
              <w:t>25</w:t>
            </w:r>
            <w:r>
              <w:rPr>
                <w:webHidden/>
              </w:rPr>
              <w:fldChar w:fldCharType="end"/>
            </w:r>
          </w:hyperlink>
        </w:p>
        <w:p w14:paraId="1551963F" w14:textId="1AAE3CCE" w:rsidR="00BB2B84" w:rsidRDefault="00BB2B84">
          <w:pPr>
            <w:pStyle w:val="TOC2"/>
            <w:rPr>
              <w:rFonts w:asciiTheme="minorHAnsi" w:eastAsiaTheme="minorEastAsia" w:hAnsiTheme="minorHAnsi" w:cstheme="minorBidi"/>
              <w:b w:val="0"/>
              <w:iCs w:val="0"/>
              <w:sz w:val="22"/>
              <w:szCs w:val="22"/>
            </w:rPr>
          </w:pPr>
          <w:hyperlink w:anchor="_Toc129583418" w:history="1">
            <w:r w:rsidRPr="003209B5">
              <w:rPr>
                <w:rStyle w:val="Hyperlink"/>
              </w:rPr>
              <w:t>Subsidy Limits</w:t>
            </w:r>
            <w:r>
              <w:rPr>
                <w:webHidden/>
              </w:rPr>
              <w:tab/>
            </w:r>
            <w:r>
              <w:rPr>
                <w:webHidden/>
              </w:rPr>
              <w:fldChar w:fldCharType="begin"/>
            </w:r>
            <w:r>
              <w:rPr>
                <w:webHidden/>
              </w:rPr>
              <w:instrText xml:space="preserve"> PAGEREF _Toc129583418 \h </w:instrText>
            </w:r>
            <w:r>
              <w:rPr>
                <w:webHidden/>
              </w:rPr>
            </w:r>
            <w:r>
              <w:rPr>
                <w:webHidden/>
              </w:rPr>
              <w:fldChar w:fldCharType="separate"/>
            </w:r>
            <w:r>
              <w:rPr>
                <w:webHidden/>
              </w:rPr>
              <w:t>25</w:t>
            </w:r>
            <w:r>
              <w:rPr>
                <w:webHidden/>
              </w:rPr>
              <w:fldChar w:fldCharType="end"/>
            </w:r>
          </w:hyperlink>
        </w:p>
        <w:p w14:paraId="75FDAFC6" w14:textId="66D4FD70" w:rsidR="00BB2B84" w:rsidRDefault="00BB2B84">
          <w:pPr>
            <w:pStyle w:val="TOC2"/>
            <w:rPr>
              <w:rFonts w:asciiTheme="minorHAnsi" w:eastAsiaTheme="minorEastAsia" w:hAnsiTheme="minorHAnsi" w:cstheme="minorBidi"/>
              <w:b w:val="0"/>
              <w:iCs w:val="0"/>
              <w:sz w:val="22"/>
              <w:szCs w:val="22"/>
            </w:rPr>
          </w:pPr>
          <w:hyperlink w:anchor="_Toc129583419" w:history="1">
            <w:r w:rsidRPr="003209B5">
              <w:rPr>
                <w:rStyle w:val="Hyperlink"/>
              </w:rPr>
              <w:t>Underwriting Standards - Rental</w:t>
            </w:r>
            <w:r>
              <w:rPr>
                <w:webHidden/>
              </w:rPr>
              <w:tab/>
            </w:r>
            <w:r>
              <w:rPr>
                <w:webHidden/>
              </w:rPr>
              <w:fldChar w:fldCharType="begin"/>
            </w:r>
            <w:r>
              <w:rPr>
                <w:webHidden/>
              </w:rPr>
              <w:instrText xml:space="preserve"> PAGEREF _Toc129583419 \h </w:instrText>
            </w:r>
            <w:r>
              <w:rPr>
                <w:webHidden/>
              </w:rPr>
            </w:r>
            <w:r>
              <w:rPr>
                <w:webHidden/>
              </w:rPr>
              <w:fldChar w:fldCharType="separate"/>
            </w:r>
            <w:r>
              <w:rPr>
                <w:webHidden/>
              </w:rPr>
              <w:t>26</w:t>
            </w:r>
            <w:r>
              <w:rPr>
                <w:webHidden/>
              </w:rPr>
              <w:fldChar w:fldCharType="end"/>
            </w:r>
          </w:hyperlink>
        </w:p>
        <w:p w14:paraId="204D244F" w14:textId="4B064A97" w:rsidR="00BB2B84" w:rsidRDefault="00BB2B84">
          <w:pPr>
            <w:pStyle w:val="TOC2"/>
            <w:rPr>
              <w:rFonts w:asciiTheme="minorHAnsi" w:eastAsiaTheme="minorEastAsia" w:hAnsiTheme="minorHAnsi" w:cstheme="minorBidi"/>
              <w:b w:val="0"/>
              <w:iCs w:val="0"/>
              <w:sz w:val="22"/>
              <w:szCs w:val="22"/>
            </w:rPr>
          </w:pPr>
          <w:hyperlink w:anchor="_Toc129583420" w:history="1">
            <w:r w:rsidRPr="003209B5">
              <w:rPr>
                <w:rStyle w:val="Hyperlink"/>
              </w:rPr>
              <w:t>Uniform Physical Condition Standards (UPCS)</w:t>
            </w:r>
            <w:r>
              <w:rPr>
                <w:webHidden/>
              </w:rPr>
              <w:tab/>
            </w:r>
            <w:r>
              <w:rPr>
                <w:webHidden/>
              </w:rPr>
              <w:fldChar w:fldCharType="begin"/>
            </w:r>
            <w:r>
              <w:rPr>
                <w:webHidden/>
              </w:rPr>
              <w:instrText xml:space="preserve"> PAGEREF _Toc129583420 \h </w:instrText>
            </w:r>
            <w:r>
              <w:rPr>
                <w:webHidden/>
              </w:rPr>
            </w:r>
            <w:r>
              <w:rPr>
                <w:webHidden/>
              </w:rPr>
              <w:fldChar w:fldCharType="separate"/>
            </w:r>
            <w:r>
              <w:rPr>
                <w:webHidden/>
              </w:rPr>
              <w:t>26</w:t>
            </w:r>
            <w:r>
              <w:rPr>
                <w:webHidden/>
              </w:rPr>
              <w:fldChar w:fldCharType="end"/>
            </w:r>
          </w:hyperlink>
        </w:p>
        <w:p w14:paraId="4A76BB66" w14:textId="0D0D1E19" w:rsidR="00BB2B84" w:rsidRDefault="00BB2B84">
          <w:pPr>
            <w:pStyle w:val="TOC2"/>
            <w:rPr>
              <w:rFonts w:asciiTheme="minorHAnsi" w:eastAsiaTheme="minorEastAsia" w:hAnsiTheme="minorHAnsi" w:cstheme="minorBidi"/>
              <w:b w:val="0"/>
              <w:iCs w:val="0"/>
              <w:sz w:val="22"/>
              <w:szCs w:val="22"/>
            </w:rPr>
          </w:pPr>
          <w:hyperlink w:anchor="_Toc129583421" w:history="1">
            <w:r w:rsidRPr="003209B5">
              <w:rPr>
                <w:rStyle w:val="Hyperlink"/>
                <w:bCs/>
              </w:rPr>
              <w:t>Written Agreements between HOME Awardees and Homebuyers</w:t>
            </w:r>
            <w:r>
              <w:rPr>
                <w:webHidden/>
              </w:rPr>
              <w:tab/>
            </w:r>
            <w:r>
              <w:rPr>
                <w:webHidden/>
              </w:rPr>
              <w:fldChar w:fldCharType="begin"/>
            </w:r>
            <w:r>
              <w:rPr>
                <w:webHidden/>
              </w:rPr>
              <w:instrText xml:space="preserve"> PAGEREF _Toc129583421 \h </w:instrText>
            </w:r>
            <w:r>
              <w:rPr>
                <w:webHidden/>
              </w:rPr>
            </w:r>
            <w:r>
              <w:rPr>
                <w:webHidden/>
              </w:rPr>
              <w:fldChar w:fldCharType="separate"/>
            </w:r>
            <w:r>
              <w:rPr>
                <w:webHidden/>
              </w:rPr>
              <w:t>27</w:t>
            </w:r>
            <w:r>
              <w:rPr>
                <w:webHidden/>
              </w:rPr>
              <w:fldChar w:fldCharType="end"/>
            </w:r>
          </w:hyperlink>
        </w:p>
        <w:p w14:paraId="48000395" w14:textId="1B346257" w:rsidR="00BB2B84" w:rsidRDefault="00BB2B84">
          <w:pPr>
            <w:pStyle w:val="TOC2"/>
            <w:rPr>
              <w:rFonts w:asciiTheme="minorHAnsi" w:eastAsiaTheme="minorEastAsia" w:hAnsiTheme="minorHAnsi" w:cstheme="minorBidi"/>
              <w:b w:val="0"/>
              <w:iCs w:val="0"/>
              <w:sz w:val="22"/>
              <w:szCs w:val="22"/>
            </w:rPr>
          </w:pPr>
          <w:hyperlink w:anchor="_Toc129583422" w:history="1">
            <w:r w:rsidRPr="003209B5">
              <w:rPr>
                <w:rStyle w:val="Hyperlink"/>
              </w:rPr>
              <w:t>Written Agreements between OHFA and HOME Awardees</w:t>
            </w:r>
            <w:r>
              <w:rPr>
                <w:webHidden/>
              </w:rPr>
              <w:tab/>
            </w:r>
            <w:r>
              <w:rPr>
                <w:webHidden/>
              </w:rPr>
              <w:fldChar w:fldCharType="begin"/>
            </w:r>
            <w:r>
              <w:rPr>
                <w:webHidden/>
              </w:rPr>
              <w:instrText xml:space="preserve"> PAGEREF _Toc129583422 \h </w:instrText>
            </w:r>
            <w:r>
              <w:rPr>
                <w:webHidden/>
              </w:rPr>
            </w:r>
            <w:r>
              <w:rPr>
                <w:webHidden/>
              </w:rPr>
              <w:fldChar w:fldCharType="separate"/>
            </w:r>
            <w:r>
              <w:rPr>
                <w:webHidden/>
              </w:rPr>
              <w:t>27</w:t>
            </w:r>
            <w:r>
              <w:rPr>
                <w:webHidden/>
              </w:rPr>
              <w:fldChar w:fldCharType="end"/>
            </w:r>
          </w:hyperlink>
        </w:p>
        <w:p w14:paraId="43964891" w14:textId="0893BB44" w:rsidR="00BB2B84" w:rsidRDefault="00BB2B84">
          <w:pPr>
            <w:pStyle w:val="TOC2"/>
            <w:rPr>
              <w:rFonts w:asciiTheme="minorHAnsi" w:eastAsiaTheme="minorEastAsia" w:hAnsiTheme="minorHAnsi" w:cstheme="minorBidi"/>
              <w:b w:val="0"/>
              <w:iCs w:val="0"/>
              <w:sz w:val="22"/>
              <w:szCs w:val="22"/>
            </w:rPr>
          </w:pPr>
          <w:hyperlink w:anchor="_Toc129583423" w:history="1">
            <w:r w:rsidRPr="003209B5">
              <w:rPr>
                <w:rStyle w:val="Hyperlink"/>
                <w:bCs/>
                <w:snapToGrid w:val="0"/>
              </w:rPr>
              <w:t>Written Agreement Modifications</w:t>
            </w:r>
            <w:r>
              <w:rPr>
                <w:webHidden/>
              </w:rPr>
              <w:tab/>
            </w:r>
            <w:r>
              <w:rPr>
                <w:webHidden/>
              </w:rPr>
              <w:fldChar w:fldCharType="begin"/>
            </w:r>
            <w:r>
              <w:rPr>
                <w:webHidden/>
              </w:rPr>
              <w:instrText xml:space="preserve"> PAGEREF _Toc129583423 \h </w:instrText>
            </w:r>
            <w:r>
              <w:rPr>
                <w:webHidden/>
              </w:rPr>
            </w:r>
            <w:r>
              <w:rPr>
                <w:webHidden/>
              </w:rPr>
              <w:fldChar w:fldCharType="separate"/>
            </w:r>
            <w:r>
              <w:rPr>
                <w:webHidden/>
              </w:rPr>
              <w:t>27</w:t>
            </w:r>
            <w:r>
              <w:rPr>
                <w:webHidden/>
              </w:rPr>
              <w:fldChar w:fldCharType="end"/>
            </w:r>
          </w:hyperlink>
        </w:p>
        <w:p w14:paraId="776AA98E" w14:textId="6144FE2E" w:rsidR="00BB2B84" w:rsidRDefault="00BB2B84">
          <w:pPr>
            <w:pStyle w:val="TOC2"/>
            <w:rPr>
              <w:rFonts w:asciiTheme="minorHAnsi" w:eastAsiaTheme="minorEastAsia" w:hAnsiTheme="minorHAnsi" w:cstheme="minorBidi"/>
              <w:b w:val="0"/>
              <w:iCs w:val="0"/>
              <w:sz w:val="22"/>
              <w:szCs w:val="22"/>
            </w:rPr>
          </w:pPr>
          <w:hyperlink w:anchor="_Toc129583424" w:history="1">
            <w:r w:rsidRPr="003209B5">
              <w:rPr>
                <w:rStyle w:val="Hyperlink"/>
                <w:bCs/>
              </w:rPr>
              <w:t>Written Agreement Performance</w:t>
            </w:r>
            <w:r>
              <w:rPr>
                <w:webHidden/>
              </w:rPr>
              <w:tab/>
            </w:r>
            <w:r>
              <w:rPr>
                <w:webHidden/>
              </w:rPr>
              <w:fldChar w:fldCharType="begin"/>
            </w:r>
            <w:r>
              <w:rPr>
                <w:webHidden/>
              </w:rPr>
              <w:instrText xml:space="preserve"> PAGEREF _Toc129583424 \h </w:instrText>
            </w:r>
            <w:r>
              <w:rPr>
                <w:webHidden/>
              </w:rPr>
            </w:r>
            <w:r>
              <w:rPr>
                <w:webHidden/>
              </w:rPr>
              <w:fldChar w:fldCharType="separate"/>
            </w:r>
            <w:r>
              <w:rPr>
                <w:webHidden/>
              </w:rPr>
              <w:t>27</w:t>
            </w:r>
            <w:r>
              <w:rPr>
                <w:webHidden/>
              </w:rPr>
              <w:fldChar w:fldCharType="end"/>
            </w:r>
          </w:hyperlink>
        </w:p>
        <w:p w14:paraId="51F7A658" w14:textId="16E4787D" w:rsidR="00BB2B84" w:rsidRDefault="00BB2B84">
          <w:pPr>
            <w:pStyle w:val="TOC2"/>
            <w:rPr>
              <w:rFonts w:asciiTheme="minorHAnsi" w:eastAsiaTheme="minorEastAsia" w:hAnsiTheme="minorHAnsi" w:cstheme="minorBidi"/>
              <w:b w:val="0"/>
              <w:iCs w:val="0"/>
              <w:sz w:val="22"/>
              <w:szCs w:val="22"/>
            </w:rPr>
          </w:pPr>
          <w:hyperlink w:anchor="_Toc129583425" w:history="1">
            <w:r w:rsidRPr="003209B5">
              <w:rPr>
                <w:rStyle w:val="Hyperlink"/>
              </w:rPr>
              <w:t>Written Agreement Performance Measurement</w:t>
            </w:r>
            <w:r>
              <w:rPr>
                <w:webHidden/>
              </w:rPr>
              <w:tab/>
            </w:r>
            <w:r>
              <w:rPr>
                <w:webHidden/>
              </w:rPr>
              <w:fldChar w:fldCharType="begin"/>
            </w:r>
            <w:r>
              <w:rPr>
                <w:webHidden/>
              </w:rPr>
              <w:instrText xml:space="preserve"> PAGEREF _Toc129583425 \h </w:instrText>
            </w:r>
            <w:r>
              <w:rPr>
                <w:webHidden/>
              </w:rPr>
            </w:r>
            <w:r>
              <w:rPr>
                <w:webHidden/>
              </w:rPr>
              <w:fldChar w:fldCharType="separate"/>
            </w:r>
            <w:r>
              <w:rPr>
                <w:webHidden/>
              </w:rPr>
              <w:t>28</w:t>
            </w:r>
            <w:r>
              <w:rPr>
                <w:webHidden/>
              </w:rPr>
              <w:fldChar w:fldCharType="end"/>
            </w:r>
          </w:hyperlink>
        </w:p>
        <w:p w14:paraId="1DF2DB8C" w14:textId="77777777" w:rsidR="008450B3" w:rsidRDefault="008450B3">
          <w:r>
            <w:rPr>
              <w:b/>
              <w:bCs/>
              <w:noProof/>
            </w:rPr>
            <w:fldChar w:fldCharType="end"/>
          </w:r>
        </w:p>
      </w:sdtContent>
    </w:sdt>
    <w:p w14:paraId="08DD4415" w14:textId="77777777" w:rsidR="008450B3" w:rsidRDefault="008450B3" w:rsidP="008450B3">
      <w:pPr>
        <w:jc w:val="center"/>
        <w:rPr>
          <w:b/>
          <w:bCs/>
        </w:rPr>
      </w:pPr>
    </w:p>
    <w:p w14:paraId="2B899247" w14:textId="77777777" w:rsidR="008450B3" w:rsidRDefault="008450B3" w:rsidP="008450B3">
      <w:pPr>
        <w:pStyle w:val="Heading2"/>
        <w:spacing w:before="0" w:after="0"/>
        <w:jc w:val="both"/>
        <w:rPr>
          <w:rFonts w:ascii="Times New Roman" w:hAnsi="Times New Roman"/>
          <w:i w:val="0"/>
          <w:iCs/>
          <w:u w:val="single"/>
        </w:rPr>
      </w:pPr>
      <w:bookmarkStart w:id="1" w:name="_Toc410304538"/>
      <w:bookmarkEnd w:id="0"/>
    </w:p>
    <w:p w14:paraId="57BD6D8E" w14:textId="77777777" w:rsidR="008450B3" w:rsidRDefault="008450B3" w:rsidP="008450B3">
      <w:pPr>
        <w:pStyle w:val="Heading2"/>
        <w:spacing w:before="0" w:after="0"/>
        <w:jc w:val="both"/>
        <w:rPr>
          <w:rFonts w:ascii="Times New Roman" w:hAnsi="Times New Roman"/>
          <w:i w:val="0"/>
          <w:iCs/>
          <w:u w:val="single"/>
        </w:rPr>
      </w:pPr>
    </w:p>
    <w:p w14:paraId="1920D088" w14:textId="77777777" w:rsidR="008450B3" w:rsidRDefault="008450B3" w:rsidP="008450B3">
      <w:pPr>
        <w:pStyle w:val="Heading2"/>
        <w:spacing w:before="0" w:after="0"/>
        <w:jc w:val="both"/>
        <w:rPr>
          <w:rFonts w:ascii="Times New Roman" w:hAnsi="Times New Roman"/>
          <w:i w:val="0"/>
          <w:iCs/>
          <w:u w:val="single"/>
        </w:rPr>
      </w:pPr>
    </w:p>
    <w:p w14:paraId="1AECB31F" w14:textId="77777777" w:rsidR="008450B3" w:rsidRDefault="008450B3" w:rsidP="00B04E57">
      <w:pPr>
        <w:pStyle w:val="Heading2"/>
        <w:tabs>
          <w:tab w:val="left" w:pos="2130"/>
        </w:tabs>
        <w:spacing w:before="0" w:after="0"/>
        <w:jc w:val="both"/>
        <w:rPr>
          <w:rFonts w:ascii="Times New Roman" w:hAnsi="Times New Roman"/>
          <w:i w:val="0"/>
          <w:iCs/>
          <w:u w:val="single"/>
        </w:rPr>
      </w:pPr>
    </w:p>
    <w:p w14:paraId="05A06B35" w14:textId="77777777" w:rsidR="008450B3" w:rsidRDefault="008450B3" w:rsidP="008450B3">
      <w:pPr>
        <w:pStyle w:val="Heading2"/>
        <w:spacing w:before="0" w:after="0"/>
        <w:jc w:val="both"/>
        <w:rPr>
          <w:rFonts w:ascii="Times New Roman" w:hAnsi="Times New Roman"/>
          <w:i w:val="0"/>
          <w:iCs/>
          <w:u w:val="single"/>
        </w:rPr>
      </w:pPr>
    </w:p>
    <w:p w14:paraId="763D738B" w14:textId="77777777" w:rsidR="008450B3" w:rsidRDefault="008450B3" w:rsidP="008450B3">
      <w:pPr>
        <w:pStyle w:val="Heading2"/>
        <w:spacing w:before="0" w:after="0"/>
        <w:jc w:val="both"/>
        <w:rPr>
          <w:rFonts w:ascii="Times New Roman" w:hAnsi="Times New Roman"/>
          <w:i w:val="0"/>
          <w:iCs/>
          <w:u w:val="single"/>
        </w:rPr>
      </w:pPr>
    </w:p>
    <w:p w14:paraId="2E868A8B" w14:textId="77777777" w:rsidR="008450B3" w:rsidRDefault="008450B3" w:rsidP="008450B3">
      <w:pPr>
        <w:pStyle w:val="Heading2"/>
        <w:spacing w:before="0" w:after="0"/>
        <w:jc w:val="both"/>
        <w:rPr>
          <w:rFonts w:ascii="Times New Roman" w:hAnsi="Times New Roman"/>
          <w:i w:val="0"/>
          <w:iCs/>
          <w:u w:val="single"/>
        </w:rPr>
      </w:pPr>
    </w:p>
    <w:p w14:paraId="7A7DB176" w14:textId="77777777" w:rsidR="008450B3" w:rsidRDefault="008450B3" w:rsidP="008450B3">
      <w:pPr>
        <w:pStyle w:val="Heading2"/>
        <w:spacing w:before="0" w:after="0"/>
        <w:jc w:val="both"/>
        <w:rPr>
          <w:rFonts w:ascii="Times New Roman" w:hAnsi="Times New Roman"/>
          <w:i w:val="0"/>
          <w:iCs/>
          <w:u w:val="single"/>
        </w:rPr>
      </w:pPr>
    </w:p>
    <w:p w14:paraId="430DFA32" w14:textId="77777777" w:rsidR="008450B3" w:rsidRDefault="008450B3" w:rsidP="008450B3">
      <w:pPr>
        <w:pStyle w:val="Heading2"/>
        <w:spacing w:before="0" w:after="0"/>
        <w:jc w:val="both"/>
        <w:rPr>
          <w:rFonts w:ascii="Times New Roman" w:hAnsi="Times New Roman"/>
          <w:i w:val="0"/>
          <w:iCs/>
          <w:u w:val="single"/>
        </w:rPr>
      </w:pPr>
    </w:p>
    <w:p w14:paraId="0A443399" w14:textId="77777777" w:rsidR="008450B3" w:rsidRDefault="008450B3" w:rsidP="008450B3">
      <w:pPr>
        <w:pStyle w:val="Heading2"/>
        <w:spacing w:before="0" w:after="0"/>
        <w:jc w:val="both"/>
        <w:rPr>
          <w:rFonts w:ascii="Times New Roman" w:hAnsi="Times New Roman"/>
          <w:i w:val="0"/>
          <w:iCs/>
          <w:u w:val="single"/>
        </w:rPr>
      </w:pPr>
    </w:p>
    <w:p w14:paraId="757C297A" w14:textId="77777777" w:rsidR="008450B3" w:rsidRDefault="008450B3" w:rsidP="008450B3">
      <w:pPr>
        <w:pStyle w:val="Heading2"/>
        <w:spacing w:before="0" w:after="0"/>
        <w:jc w:val="both"/>
        <w:rPr>
          <w:rFonts w:ascii="Times New Roman" w:hAnsi="Times New Roman"/>
          <w:i w:val="0"/>
          <w:iCs/>
          <w:u w:val="single"/>
        </w:rPr>
      </w:pPr>
    </w:p>
    <w:p w14:paraId="375036AA" w14:textId="77777777" w:rsidR="008450B3" w:rsidRDefault="008450B3" w:rsidP="008450B3">
      <w:pPr>
        <w:pStyle w:val="Heading2"/>
        <w:spacing w:before="0" w:after="0"/>
        <w:jc w:val="both"/>
        <w:rPr>
          <w:rFonts w:ascii="Times New Roman" w:hAnsi="Times New Roman"/>
          <w:i w:val="0"/>
          <w:iCs/>
          <w:u w:val="single"/>
        </w:rPr>
      </w:pPr>
    </w:p>
    <w:p w14:paraId="1B4DEFA7" w14:textId="77777777" w:rsidR="008450B3" w:rsidRDefault="008450B3" w:rsidP="008450B3">
      <w:pPr>
        <w:pStyle w:val="Heading2"/>
        <w:spacing w:before="0" w:after="0"/>
        <w:jc w:val="both"/>
        <w:rPr>
          <w:rFonts w:ascii="Times New Roman" w:hAnsi="Times New Roman"/>
          <w:i w:val="0"/>
          <w:iCs/>
          <w:u w:val="single"/>
        </w:rPr>
      </w:pPr>
    </w:p>
    <w:p w14:paraId="17EF8F9E" w14:textId="77777777" w:rsidR="008450B3" w:rsidRDefault="008450B3" w:rsidP="008450B3">
      <w:pPr>
        <w:pStyle w:val="Heading2"/>
        <w:spacing w:before="0" w:after="0"/>
        <w:jc w:val="both"/>
        <w:rPr>
          <w:rFonts w:ascii="Times New Roman" w:hAnsi="Times New Roman"/>
          <w:i w:val="0"/>
          <w:iCs/>
          <w:u w:val="single"/>
        </w:rPr>
      </w:pPr>
    </w:p>
    <w:p w14:paraId="5C6571D8" w14:textId="77777777" w:rsidR="008450B3" w:rsidRDefault="008450B3" w:rsidP="008450B3">
      <w:pPr>
        <w:pStyle w:val="Heading2"/>
        <w:spacing w:before="0" w:after="0"/>
        <w:jc w:val="both"/>
        <w:rPr>
          <w:rFonts w:ascii="Times New Roman" w:hAnsi="Times New Roman"/>
          <w:i w:val="0"/>
          <w:iCs/>
          <w:u w:val="single"/>
        </w:rPr>
      </w:pPr>
    </w:p>
    <w:p w14:paraId="3ACD5651" w14:textId="77777777" w:rsidR="008450B3" w:rsidRDefault="008450B3" w:rsidP="008450B3">
      <w:pPr>
        <w:pStyle w:val="Heading2"/>
        <w:spacing w:before="0" w:after="0"/>
        <w:jc w:val="both"/>
        <w:rPr>
          <w:rFonts w:ascii="Times New Roman" w:hAnsi="Times New Roman"/>
          <w:i w:val="0"/>
          <w:iCs/>
          <w:u w:val="single"/>
        </w:rPr>
      </w:pPr>
    </w:p>
    <w:p w14:paraId="72753C03" w14:textId="77777777" w:rsidR="008450B3" w:rsidRDefault="008450B3" w:rsidP="008450B3">
      <w:pPr>
        <w:pStyle w:val="Heading2"/>
        <w:spacing w:before="0" w:after="0"/>
        <w:jc w:val="both"/>
        <w:rPr>
          <w:rFonts w:ascii="Times New Roman" w:hAnsi="Times New Roman"/>
          <w:i w:val="0"/>
          <w:iCs/>
          <w:u w:val="single"/>
        </w:rPr>
      </w:pPr>
    </w:p>
    <w:p w14:paraId="168C3016" w14:textId="77777777" w:rsidR="008450B3" w:rsidRDefault="008450B3" w:rsidP="008450B3">
      <w:pPr>
        <w:pStyle w:val="Heading2"/>
        <w:spacing w:before="0" w:after="0"/>
        <w:jc w:val="both"/>
        <w:rPr>
          <w:rFonts w:ascii="Times New Roman" w:hAnsi="Times New Roman"/>
          <w:i w:val="0"/>
          <w:iCs/>
          <w:u w:val="single"/>
        </w:rPr>
      </w:pPr>
    </w:p>
    <w:p w14:paraId="1B1D6C2C" w14:textId="77777777" w:rsidR="008450B3" w:rsidRDefault="008450B3" w:rsidP="008450B3"/>
    <w:p w14:paraId="52CBA5F5" w14:textId="77777777" w:rsidR="008450B3" w:rsidRPr="008450B3" w:rsidRDefault="008450B3" w:rsidP="008450B3"/>
    <w:p w14:paraId="69AA76E7" w14:textId="77777777" w:rsidR="008450B3" w:rsidRDefault="008450B3" w:rsidP="008450B3">
      <w:pPr>
        <w:pStyle w:val="Heading2"/>
        <w:spacing w:before="0" w:after="0"/>
        <w:jc w:val="both"/>
        <w:rPr>
          <w:rFonts w:ascii="Times New Roman" w:hAnsi="Times New Roman"/>
          <w:i w:val="0"/>
          <w:iCs/>
          <w:u w:val="single"/>
        </w:rPr>
      </w:pPr>
    </w:p>
    <w:p w14:paraId="4BA06006" w14:textId="77777777" w:rsidR="008450B3" w:rsidRDefault="008450B3" w:rsidP="008450B3">
      <w:pPr>
        <w:pStyle w:val="Heading2"/>
        <w:spacing w:before="0" w:after="0"/>
        <w:jc w:val="both"/>
        <w:rPr>
          <w:rFonts w:ascii="Times New Roman" w:hAnsi="Times New Roman"/>
          <w:i w:val="0"/>
          <w:iCs/>
          <w:u w:val="single"/>
        </w:rPr>
      </w:pPr>
    </w:p>
    <w:p w14:paraId="6290936E" w14:textId="77777777" w:rsidR="008450B3" w:rsidRDefault="008450B3" w:rsidP="008450B3">
      <w:pPr>
        <w:pStyle w:val="Heading2"/>
        <w:spacing w:before="0" w:after="0"/>
        <w:jc w:val="both"/>
        <w:rPr>
          <w:rFonts w:ascii="Times New Roman" w:hAnsi="Times New Roman"/>
          <w:i w:val="0"/>
          <w:iCs/>
          <w:u w:val="single"/>
        </w:rPr>
      </w:pPr>
    </w:p>
    <w:p w14:paraId="5F74C737" w14:textId="77777777" w:rsidR="008450B3" w:rsidRDefault="008450B3" w:rsidP="008450B3">
      <w:pPr>
        <w:pStyle w:val="Heading2"/>
        <w:spacing w:before="0" w:after="0"/>
        <w:jc w:val="both"/>
        <w:rPr>
          <w:rFonts w:ascii="Times New Roman" w:hAnsi="Times New Roman"/>
          <w:i w:val="0"/>
          <w:iCs/>
          <w:u w:val="single"/>
        </w:rPr>
      </w:pPr>
    </w:p>
    <w:p w14:paraId="1E0B642C" w14:textId="77777777" w:rsidR="008450B3" w:rsidRPr="008450B3" w:rsidRDefault="008450B3" w:rsidP="008450B3"/>
    <w:p w14:paraId="360EA1A2" w14:textId="77777777" w:rsidR="008450B3" w:rsidRDefault="008450B3" w:rsidP="008450B3">
      <w:pPr>
        <w:pStyle w:val="Heading2"/>
        <w:spacing w:before="0" w:after="0"/>
        <w:jc w:val="both"/>
        <w:rPr>
          <w:rFonts w:ascii="Times New Roman" w:hAnsi="Times New Roman"/>
          <w:i w:val="0"/>
          <w:iCs/>
          <w:u w:val="single"/>
        </w:rPr>
      </w:pPr>
    </w:p>
    <w:p w14:paraId="6A5B9FC9" w14:textId="77777777" w:rsidR="008450B3" w:rsidRPr="008450B3" w:rsidRDefault="008450B3" w:rsidP="008450B3"/>
    <w:p w14:paraId="580DDD5A" w14:textId="77777777" w:rsidR="008450B3" w:rsidRDefault="008450B3" w:rsidP="008450B3">
      <w:pPr>
        <w:pStyle w:val="Heading2"/>
        <w:spacing w:before="0" w:after="0"/>
        <w:jc w:val="both"/>
        <w:rPr>
          <w:rFonts w:ascii="Times New Roman" w:hAnsi="Times New Roman"/>
          <w:i w:val="0"/>
          <w:iCs/>
          <w:u w:val="single"/>
        </w:rPr>
      </w:pPr>
    </w:p>
    <w:p w14:paraId="26F19EC9" w14:textId="77777777" w:rsidR="008450B3" w:rsidRDefault="008450B3" w:rsidP="008450B3">
      <w:pPr>
        <w:pStyle w:val="Heading2"/>
        <w:spacing w:before="0" w:after="0"/>
        <w:jc w:val="both"/>
        <w:rPr>
          <w:rFonts w:ascii="Times New Roman" w:hAnsi="Times New Roman"/>
          <w:i w:val="0"/>
          <w:iCs/>
          <w:u w:val="single"/>
        </w:rPr>
      </w:pPr>
    </w:p>
    <w:p w14:paraId="1E655DBD" w14:textId="77777777" w:rsidR="008450B3" w:rsidRDefault="008450B3" w:rsidP="008450B3">
      <w:pPr>
        <w:pStyle w:val="Heading2"/>
        <w:spacing w:before="0" w:after="0"/>
        <w:jc w:val="both"/>
        <w:rPr>
          <w:rFonts w:ascii="Times New Roman" w:hAnsi="Times New Roman"/>
          <w:i w:val="0"/>
          <w:iCs/>
          <w:u w:val="single"/>
        </w:rPr>
      </w:pPr>
    </w:p>
    <w:p w14:paraId="31C9D189" w14:textId="77777777" w:rsidR="008450B3" w:rsidRDefault="008450B3" w:rsidP="008450B3">
      <w:pPr>
        <w:pStyle w:val="Heading2"/>
        <w:spacing w:before="0" w:after="0"/>
        <w:jc w:val="both"/>
        <w:rPr>
          <w:rFonts w:ascii="Times New Roman" w:hAnsi="Times New Roman"/>
          <w:i w:val="0"/>
          <w:iCs/>
          <w:u w:val="single"/>
        </w:rPr>
      </w:pPr>
    </w:p>
    <w:p w14:paraId="26783F40" w14:textId="77777777" w:rsidR="008450B3" w:rsidRDefault="008450B3" w:rsidP="008450B3">
      <w:pPr>
        <w:pStyle w:val="Heading2"/>
        <w:spacing w:before="0" w:after="0"/>
        <w:jc w:val="both"/>
        <w:rPr>
          <w:rFonts w:ascii="Times New Roman" w:hAnsi="Times New Roman"/>
          <w:i w:val="0"/>
          <w:iCs/>
          <w:u w:val="single"/>
        </w:rPr>
      </w:pPr>
    </w:p>
    <w:p w14:paraId="6E1F42DA" w14:textId="77777777" w:rsidR="008450B3" w:rsidRDefault="008450B3" w:rsidP="008450B3">
      <w:pPr>
        <w:pStyle w:val="Heading2"/>
        <w:spacing w:before="0" w:after="0"/>
        <w:jc w:val="both"/>
        <w:rPr>
          <w:rFonts w:ascii="Times New Roman" w:hAnsi="Times New Roman"/>
          <w:i w:val="0"/>
          <w:iCs/>
          <w:u w:val="single"/>
        </w:rPr>
      </w:pPr>
    </w:p>
    <w:p w14:paraId="4054A5C6" w14:textId="77777777" w:rsidR="008450B3" w:rsidRDefault="008450B3" w:rsidP="008450B3">
      <w:pPr>
        <w:pStyle w:val="Heading2"/>
        <w:spacing w:before="0" w:after="0"/>
        <w:jc w:val="both"/>
        <w:rPr>
          <w:rFonts w:ascii="Times New Roman" w:hAnsi="Times New Roman"/>
          <w:i w:val="0"/>
          <w:iCs/>
          <w:u w:val="single"/>
        </w:rPr>
      </w:pPr>
    </w:p>
    <w:p w14:paraId="0A686B15" w14:textId="77777777" w:rsidR="008450B3" w:rsidRDefault="008450B3" w:rsidP="008450B3">
      <w:pPr>
        <w:pStyle w:val="Heading2"/>
        <w:spacing w:before="0" w:after="0"/>
        <w:jc w:val="both"/>
        <w:rPr>
          <w:rFonts w:ascii="Times New Roman" w:hAnsi="Times New Roman"/>
          <w:i w:val="0"/>
          <w:iCs/>
          <w:u w:val="single"/>
        </w:rPr>
      </w:pPr>
    </w:p>
    <w:p w14:paraId="62E0C969" w14:textId="77777777" w:rsidR="008450B3" w:rsidRDefault="008450B3" w:rsidP="008450B3">
      <w:pPr>
        <w:pStyle w:val="Heading2"/>
        <w:spacing w:before="0" w:after="0"/>
        <w:jc w:val="both"/>
        <w:rPr>
          <w:rFonts w:ascii="Times New Roman" w:hAnsi="Times New Roman"/>
          <w:i w:val="0"/>
          <w:iCs/>
          <w:u w:val="single"/>
        </w:rPr>
      </w:pPr>
    </w:p>
    <w:p w14:paraId="649BB79B" w14:textId="77777777" w:rsidR="008450B3" w:rsidRDefault="008450B3" w:rsidP="008450B3"/>
    <w:p w14:paraId="44DF95D1" w14:textId="77777777" w:rsidR="008450B3" w:rsidRDefault="008450B3" w:rsidP="008450B3"/>
    <w:p w14:paraId="50834AF7" w14:textId="77777777" w:rsidR="008450B3" w:rsidRDefault="008450B3" w:rsidP="008450B3"/>
    <w:p w14:paraId="57DFCFFA" w14:textId="77777777" w:rsidR="008450B3" w:rsidRDefault="008450B3" w:rsidP="008450B3"/>
    <w:p w14:paraId="403A9964" w14:textId="77777777" w:rsidR="008450B3" w:rsidRPr="008450B3" w:rsidRDefault="008450B3" w:rsidP="008450B3"/>
    <w:p w14:paraId="231B5690" w14:textId="77777777" w:rsidR="008450B3" w:rsidRDefault="008450B3" w:rsidP="008450B3">
      <w:pPr>
        <w:pStyle w:val="Heading2"/>
        <w:spacing w:before="0" w:after="0"/>
        <w:rPr>
          <w:rFonts w:ascii="Times New Roman" w:hAnsi="Times New Roman"/>
          <w:i w:val="0"/>
          <w:iCs/>
          <w:u w:val="single"/>
        </w:rPr>
      </w:pPr>
      <w:bookmarkStart w:id="2" w:name="_Toc410304539"/>
      <w:bookmarkStart w:id="3" w:name="_Toc129583383"/>
      <w:bookmarkEnd w:id="1"/>
      <w:r>
        <w:rPr>
          <w:rFonts w:ascii="Times New Roman" w:hAnsi="Times New Roman"/>
          <w:i w:val="0"/>
          <w:iCs/>
          <w:u w:val="single"/>
        </w:rPr>
        <w:t>Affirmative Marketing</w:t>
      </w:r>
      <w:bookmarkEnd w:id="2"/>
      <w:bookmarkEnd w:id="3"/>
    </w:p>
    <w:p w14:paraId="6AD4A5DB" w14:textId="77777777" w:rsidR="008450B3" w:rsidRDefault="008450B3" w:rsidP="008450B3">
      <w:pPr>
        <w:autoSpaceDE w:val="0"/>
        <w:autoSpaceDN w:val="0"/>
        <w:adjustRightInd w:val="0"/>
        <w:jc w:val="both"/>
        <w:rPr>
          <w:sz w:val="24"/>
          <w:szCs w:val="23"/>
        </w:rPr>
      </w:pPr>
      <w:r>
        <w:rPr>
          <w:sz w:val="24"/>
          <w:szCs w:val="23"/>
        </w:rPr>
        <w:t xml:space="preserve">Applicant must adopt an Affirmative Marketing Plan for all </w:t>
      </w:r>
      <w:r w:rsidR="001C12E6">
        <w:rPr>
          <w:sz w:val="24"/>
          <w:szCs w:val="23"/>
        </w:rPr>
        <w:t>Projects</w:t>
      </w:r>
      <w:r>
        <w:rPr>
          <w:sz w:val="24"/>
          <w:szCs w:val="23"/>
        </w:rPr>
        <w:t xml:space="preserve"> with five or more HOME-assisted units, </w:t>
      </w:r>
      <w:r w:rsidR="001C12E6">
        <w:rPr>
          <w:sz w:val="24"/>
          <w:szCs w:val="23"/>
        </w:rPr>
        <w:t>and all Programs regardless of the number of units, such as</w:t>
      </w:r>
      <w:r w:rsidRPr="009E2157">
        <w:rPr>
          <w:sz w:val="24"/>
          <w:szCs w:val="23"/>
          <w:u w:val="single"/>
        </w:rPr>
        <w:t xml:space="preserve"> down-payment assistance </w:t>
      </w:r>
      <w:r>
        <w:rPr>
          <w:sz w:val="24"/>
          <w:szCs w:val="23"/>
          <w:u w:val="single"/>
        </w:rPr>
        <w:t>and tenant-based rental assistance programs</w:t>
      </w:r>
      <w:r>
        <w:rPr>
          <w:sz w:val="24"/>
          <w:szCs w:val="23"/>
        </w:rPr>
        <w:t xml:space="preserve">.  </w:t>
      </w:r>
    </w:p>
    <w:p w14:paraId="7AEBB0B3" w14:textId="77777777" w:rsidR="008450B3" w:rsidRDefault="008450B3" w:rsidP="008450B3">
      <w:pPr>
        <w:autoSpaceDE w:val="0"/>
        <w:autoSpaceDN w:val="0"/>
        <w:adjustRightInd w:val="0"/>
        <w:jc w:val="both"/>
        <w:rPr>
          <w:sz w:val="24"/>
          <w:szCs w:val="23"/>
        </w:rPr>
      </w:pPr>
    </w:p>
    <w:p w14:paraId="3EE6C3D4" w14:textId="77777777" w:rsidR="008450B3" w:rsidRDefault="008450B3" w:rsidP="008450B3">
      <w:pPr>
        <w:autoSpaceDE w:val="0"/>
        <w:autoSpaceDN w:val="0"/>
        <w:adjustRightInd w:val="0"/>
        <w:jc w:val="both"/>
        <w:rPr>
          <w:sz w:val="24"/>
          <w:szCs w:val="23"/>
        </w:rPr>
      </w:pPr>
      <w:r>
        <w:rPr>
          <w:sz w:val="24"/>
          <w:szCs w:val="23"/>
        </w:rPr>
        <w:t>The Plan must include:</w:t>
      </w:r>
    </w:p>
    <w:p w14:paraId="35F37F26" w14:textId="77777777" w:rsidR="008450B3" w:rsidRDefault="008450B3" w:rsidP="008450B3">
      <w:pPr>
        <w:numPr>
          <w:ilvl w:val="0"/>
          <w:numId w:val="14"/>
        </w:numPr>
        <w:tabs>
          <w:tab w:val="clear" w:pos="720"/>
          <w:tab w:val="num" w:pos="360"/>
        </w:tabs>
        <w:autoSpaceDE w:val="0"/>
        <w:autoSpaceDN w:val="0"/>
        <w:adjustRightInd w:val="0"/>
        <w:ind w:left="360" w:hanging="360"/>
        <w:jc w:val="both"/>
        <w:rPr>
          <w:sz w:val="24"/>
          <w:szCs w:val="23"/>
        </w:rPr>
      </w:pPr>
      <w:r>
        <w:rPr>
          <w:sz w:val="24"/>
          <w:szCs w:val="23"/>
        </w:rPr>
        <w:t xml:space="preserve">methods for informing the public, owners and potential tenants about fair housing laws and the policies of the local </w:t>
      </w:r>
      <w:proofErr w:type="gramStart"/>
      <w:r>
        <w:rPr>
          <w:sz w:val="24"/>
          <w:szCs w:val="23"/>
        </w:rPr>
        <w:t>program;</w:t>
      </w:r>
      <w:proofErr w:type="gramEnd"/>
    </w:p>
    <w:p w14:paraId="59619431" w14:textId="77777777" w:rsidR="008450B3" w:rsidRDefault="008450B3" w:rsidP="008450B3">
      <w:pPr>
        <w:numPr>
          <w:ilvl w:val="0"/>
          <w:numId w:val="2"/>
        </w:numPr>
        <w:autoSpaceDE w:val="0"/>
        <w:autoSpaceDN w:val="0"/>
        <w:adjustRightInd w:val="0"/>
        <w:jc w:val="both"/>
        <w:rPr>
          <w:sz w:val="24"/>
          <w:szCs w:val="23"/>
        </w:rPr>
      </w:pPr>
      <w:r>
        <w:rPr>
          <w:sz w:val="24"/>
          <w:szCs w:val="23"/>
        </w:rPr>
        <w:t xml:space="preserve">a description of what grantees and/or the program administrator will do to affirmatively market housing assisted with HOME </w:t>
      </w:r>
      <w:proofErr w:type="gramStart"/>
      <w:r>
        <w:rPr>
          <w:sz w:val="24"/>
          <w:szCs w:val="23"/>
        </w:rPr>
        <w:t>funds;</w:t>
      </w:r>
      <w:proofErr w:type="gramEnd"/>
    </w:p>
    <w:p w14:paraId="0F7F0F45" w14:textId="77777777" w:rsidR="008450B3" w:rsidRDefault="008450B3" w:rsidP="008450B3">
      <w:pPr>
        <w:numPr>
          <w:ilvl w:val="0"/>
          <w:numId w:val="2"/>
        </w:numPr>
        <w:autoSpaceDE w:val="0"/>
        <w:autoSpaceDN w:val="0"/>
        <w:adjustRightInd w:val="0"/>
        <w:jc w:val="both"/>
        <w:rPr>
          <w:sz w:val="24"/>
          <w:szCs w:val="23"/>
        </w:rPr>
      </w:pPr>
      <w:r>
        <w:rPr>
          <w:sz w:val="24"/>
          <w:szCs w:val="23"/>
        </w:rPr>
        <w:t xml:space="preserve">a description of what grantees and/or the program administrator will do to inform persons not likely to apply for housing without special </w:t>
      </w:r>
      <w:proofErr w:type="gramStart"/>
      <w:r>
        <w:rPr>
          <w:sz w:val="24"/>
          <w:szCs w:val="23"/>
        </w:rPr>
        <w:t>outreach;</w:t>
      </w:r>
      <w:proofErr w:type="gramEnd"/>
    </w:p>
    <w:p w14:paraId="18797A06" w14:textId="77777777" w:rsidR="008450B3" w:rsidRDefault="008450B3" w:rsidP="008450B3">
      <w:pPr>
        <w:numPr>
          <w:ilvl w:val="0"/>
          <w:numId w:val="2"/>
        </w:numPr>
        <w:autoSpaceDE w:val="0"/>
        <w:autoSpaceDN w:val="0"/>
        <w:adjustRightInd w:val="0"/>
        <w:jc w:val="both"/>
        <w:rPr>
          <w:sz w:val="24"/>
          <w:szCs w:val="23"/>
        </w:rPr>
      </w:pPr>
      <w:r>
        <w:rPr>
          <w:sz w:val="24"/>
          <w:szCs w:val="23"/>
        </w:rPr>
        <w:t>maintenance of records to document actions taken to affirmatively market HOME-assisted units and to assess marketing effectiveness; and</w:t>
      </w:r>
    </w:p>
    <w:p w14:paraId="074AF540" w14:textId="77777777" w:rsidR="008450B3" w:rsidRDefault="008450B3" w:rsidP="008450B3">
      <w:pPr>
        <w:numPr>
          <w:ilvl w:val="0"/>
          <w:numId w:val="2"/>
        </w:numPr>
        <w:autoSpaceDE w:val="0"/>
        <w:autoSpaceDN w:val="0"/>
        <w:adjustRightInd w:val="0"/>
        <w:jc w:val="both"/>
        <w:rPr>
          <w:sz w:val="24"/>
          <w:szCs w:val="23"/>
        </w:rPr>
      </w:pPr>
      <w:r>
        <w:rPr>
          <w:sz w:val="24"/>
          <w:szCs w:val="23"/>
        </w:rPr>
        <w:t>a description of how efforts will be assessed and what corrective actions will be taken when requirements are not met.</w:t>
      </w:r>
    </w:p>
    <w:p w14:paraId="61AF4D26" w14:textId="77777777" w:rsidR="008450B3" w:rsidRDefault="008450B3" w:rsidP="008450B3">
      <w:pPr>
        <w:autoSpaceDE w:val="0"/>
        <w:autoSpaceDN w:val="0"/>
        <w:adjustRightInd w:val="0"/>
        <w:jc w:val="both"/>
        <w:rPr>
          <w:sz w:val="24"/>
          <w:szCs w:val="23"/>
        </w:rPr>
      </w:pPr>
    </w:p>
    <w:p w14:paraId="1D2F8DCA" w14:textId="2AA8DFE0" w:rsidR="008450B3" w:rsidRPr="00A9185D" w:rsidRDefault="008450B3" w:rsidP="008450B3">
      <w:pPr>
        <w:autoSpaceDE w:val="0"/>
        <w:autoSpaceDN w:val="0"/>
        <w:adjustRightInd w:val="0"/>
        <w:jc w:val="both"/>
        <w:rPr>
          <w:b/>
          <w:sz w:val="24"/>
          <w:szCs w:val="23"/>
        </w:rPr>
      </w:pPr>
      <w:r>
        <w:rPr>
          <w:sz w:val="24"/>
        </w:rPr>
        <w:t>Program and activity implementation manuals shall be provided to contractors and shall contain information regarding Affirmative Marketing Requirements and Procedures</w:t>
      </w:r>
      <w:r w:rsidR="00C4569D">
        <w:rPr>
          <w:sz w:val="24"/>
        </w:rPr>
        <w:t xml:space="preserve">. </w:t>
      </w:r>
      <w:proofErr w:type="gramStart"/>
      <w:r>
        <w:rPr>
          <w:sz w:val="24"/>
        </w:rPr>
        <w:t>In order to</w:t>
      </w:r>
      <w:proofErr w:type="gramEnd"/>
      <w:r>
        <w:rPr>
          <w:sz w:val="24"/>
        </w:rPr>
        <w:t xml:space="preserve"> achieve compliance with requirements at 24 CFR Part 92.351, </w:t>
      </w:r>
      <w:r w:rsidR="00A876F8">
        <w:rPr>
          <w:sz w:val="24"/>
        </w:rPr>
        <w:t>W</w:t>
      </w:r>
      <w:r>
        <w:rPr>
          <w:sz w:val="24"/>
        </w:rPr>
        <w:t xml:space="preserve">ritten </w:t>
      </w:r>
      <w:r w:rsidR="00A876F8">
        <w:rPr>
          <w:sz w:val="24"/>
        </w:rPr>
        <w:t>A</w:t>
      </w:r>
      <w:r>
        <w:rPr>
          <w:sz w:val="24"/>
        </w:rPr>
        <w:t xml:space="preserve">greements shall be executed between OHFA and all HOME Program </w:t>
      </w:r>
      <w:r w:rsidR="00A876F8">
        <w:rPr>
          <w:sz w:val="24"/>
        </w:rPr>
        <w:t>A</w:t>
      </w:r>
      <w:r>
        <w:rPr>
          <w:sz w:val="24"/>
        </w:rPr>
        <w:t xml:space="preserve">wardees.  </w:t>
      </w:r>
      <w:r w:rsidRPr="00A9185D">
        <w:rPr>
          <w:b/>
          <w:sz w:val="24"/>
        </w:rPr>
        <w:t xml:space="preserve">During programmatic monitoring activities, OHFA shall review affirmative marketing activities and, should the level of compliance with the requirements be determined unsatisfactory, shall provide </w:t>
      </w:r>
      <w:r w:rsidR="00A876F8">
        <w:rPr>
          <w:b/>
          <w:sz w:val="24"/>
        </w:rPr>
        <w:t>A</w:t>
      </w:r>
      <w:r>
        <w:rPr>
          <w:b/>
          <w:sz w:val="24"/>
        </w:rPr>
        <w:t>wardees</w:t>
      </w:r>
      <w:r w:rsidRPr="00A9185D">
        <w:rPr>
          <w:b/>
          <w:sz w:val="24"/>
        </w:rPr>
        <w:t xml:space="preserve"> with the necessary guidance to achieve regulatory standards.</w:t>
      </w:r>
    </w:p>
    <w:p w14:paraId="445F2FD6" w14:textId="77777777" w:rsidR="00DC510E" w:rsidRDefault="00DC510E" w:rsidP="008450B3">
      <w:pPr>
        <w:pStyle w:val="Heading2"/>
        <w:spacing w:before="0" w:after="0"/>
        <w:rPr>
          <w:rFonts w:ascii="Times New Roman" w:hAnsi="Times New Roman"/>
          <w:bCs/>
          <w:i w:val="0"/>
          <w:u w:val="single"/>
        </w:rPr>
      </w:pPr>
      <w:bookmarkStart w:id="4" w:name="_Toc410304540"/>
    </w:p>
    <w:p w14:paraId="12BAFA17" w14:textId="77777777" w:rsidR="008450B3" w:rsidRDefault="008450B3" w:rsidP="008450B3">
      <w:pPr>
        <w:pStyle w:val="Heading2"/>
        <w:spacing w:before="0" w:after="0"/>
        <w:rPr>
          <w:rFonts w:ascii="Times New Roman" w:hAnsi="Times New Roman"/>
          <w:bCs/>
          <w:i w:val="0"/>
          <w:u w:val="single"/>
        </w:rPr>
      </w:pPr>
      <w:bookmarkStart w:id="5" w:name="_Toc129583384"/>
      <w:r>
        <w:rPr>
          <w:rFonts w:ascii="Times New Roman" w:hAnsi="Times New Roman"/>
          <w:bCs/>
          <w:i w:val="0"/>
          <w:u w:val="single"/>
        </w:rPr>
        <w:t>CHDO Proceeds Reuse Plans</w:t>
      </w:r>
      <w:bookmarkEnd w:id="4"/>
      <w:bookmarkEnd w:id="5"/>
      <w:r>
        <w:rPr>
          <w:rFonts w:ascii="Times New Roman" w:hAnsi="Times New Roman"/>
          <w:bCs/>
          <w:i w:val="0"/>
          <w:u w:val="single"/>
        </w:rPr>
        <w:t xml:space="preserve"> </w:t>
      </w:r>
    </w:p>
    <w:p w14:paraId="2A18F390" w14:textId="2BA14D66" w:rsidR="008450B3" w:rsidRPr="009C279A" w:rsidRDefault="008450B3" w:rsidP="008450B3">
      <w:pPr>
        <w:jc w:val="both"/>
        <w:rPr>
          <w:b/>
          <w:sz w:val="24"/>
        </w:rPr>
      </w:pPr>
      <w:r w:rsidRPr="009C279A">
        <w:rPr>
          <w:sz w:val="24"/>
        </w:rPr>
        <w:t xml:space="preserve">CHDOs as owners, developers and/or sponsors of HOME-assisted affordable housing </w:t>
      </w:r>
      <w:r w:rsidR="00A876F8" w:rsidRPr="009C279A">
        <w:rPr>
          <w:sz w:val="24"/>
        </w:rPr>
        <w:t>Projects</w:t>
      </w:r>
      <w:r w:rsidRPr="009C279A">
        <w:rPr>
          <w:sz w:val="24"/>
        </w:rPr>
        <w:t xml:space="preserve"> must describe the potential to generate CHDO proceeds and whether the CHDO Proceeds will be retained by the CHDO or returned to OHFA. </w:t>
      </w:r>
      <w:r w:rsidRPr="009C279A">
        <w:rPr>
          <w:b/>
          <w:sz w:val="24"/>
        </w:rPr>
        <w:t xml:space="preserve"> </w:t>
      </w:r>
      <w:r w:rsidRPr="009C279A">
        <w:rPr>
          <w:sz w:val="24"/>
        </w:rPr>
        <w:t xml:space="preserve">If retained, CHDO proceeds must be used for </w:t>
      </w:r>
      <w:bookmarkStart w:id="6" w:name="_Hlk82416636"/>
      <w:r w:rsidRPr="009C279A">
        <w:rPr>
          <w:sz w:val="24"/>
        </w:rPr>
        <w:t>HOME-eligible or other low-income housing activities</w:t>
      </w:r>
      <w:bookmarkEnd w:id="6"/>
      <w:r w:rsidR="00C4569D" w:rsidRPr="009C279A">
        <w:rPr>
          <w:sz w:val="24"/>
        </w:rPr>
        <w:t xml:space="preserve">. </w:t>
      </w:r>
      <w:r w:rsidRPr="009C279A">
        <w:rPr>
          <w:sz w:val="24"/>
          <w:u w:val="single"/>
        </w:rPr>
        <w:t xml:space="preserve">The CHDO Proceeds Reuse </w:t>
      </w:r>
      <w:proofErr w:type="gramStart"/>
      <w:r w:rsidR="00657747">
        <w:rPr>
          <w:sz w:val="24"/>
          <w:u w:val="single"/>
        </w:rPr>
        <w:t xml:space="preserve">AMENDMENT </w:t>
      </w:r>
      <w:r w:rsidRPr="009C279A">
        <w:rPr>
          <w:sz w:val="24"/>
          <w:u w:val="single"/>
        </w:rPr>
        <w:t xml:space="preserve"> must</w:t>
      </w:r>
      <w:proofErr w:type="gramEnd"/>
      <w:r w:rsidRPr="009C279A">
        <w:rPr>
          <w:sz w:val="24"/>
          <w:u w:val="single"/>
        </w:rPr>
        <w:t xml:space="preserve"> be approved</w:t>
      </w:r>
      <w:r w:rsidR="00126CFC">
        <w:rPr>
          <w:sz w:val="24"/>
          <w:u w:val="single"/>
        </w:rPr>
        <w:t xml:space="preserve"> and executed</w:t>
      </w:r>
      <w:r w:rsidRPr="009C279A">
        <w:rPr>
          <w:sz w:val="24"/>
          <w:u w:val="single"/>
        </w:rPr>
        <w:t xml:space="preserve"> by OHFA</w:t>
      </w:r>
      <w:r w:rsidR="00310E12">
        <w:rPr>
          <w:sz w:val="24"/>
          <w:u w:val="single"/>
        </w:rPr>
        <w:t>.</w:t>
      </w:r>
      <w:r w:rsidR="00A876F8" w:rsidRPr="009C279A">
        <w:rPr>
          <w:sz w:val="24"/>
          <w:u w:val="single"/>
        </w:rPr>
        <w:t xml:space="preserve"> </w:t>
      </w:r>
      <w:r w:rsidRPr="009C279A">
        <w:rPr>
          <w:b/>
          <w:sz w:val="24"/>
        </w:rPr>
        <w:t xml:space="preserve"> </w:t>
      </w:r>
    </w:p>
    <w:p w14:paraId="1A449F6D" w14:textId="2CC6FB46" w:rsidR="00104A6C" w:rsidRPr="009C279A" w:rsidRDefault="00104A6C" w:rsidP="00104A6C">
      <w:pPr>
        <w:numPr>
          <w:ilvl w:val="0"/>
          <w:numId w:val="33"/>
        </w:numPr>
        <w:contextualSpacing/>
        <w:rPr>
          <w:rFonts w:eastAsia="Calibri"/>
          <w:sz w:val="24"/>
          <w:szCs w:val="24"/>
        </w:rPr>
      </w:pPr>
      <w:r w:rsidRPr="009C279A">
        <w:rPr>
          <w:rFonts w:eastAsia="Calibri"/>
          <w:sz w:val="24"/>
          <w:szCs w:val="24"/>
        </w:rPr>
        <w:t>CHDO Proceeds Reuse A</w:t>
      </w:r>
      <w:r w:rsidR="00126CFC">
        <w:rPr>
          <w:rFonts w:eastAsia="Calibri"/>
          <w:sz w:val="24"/>
          <w:szCs w:val="24"/>
        </w:rPr>
        <w:t>GREEMENT</w:t>
      </w:r>
      <w:r w:rsidRPr="009C279A">
        <w:rPr>
          <w:rFonts w:eastAsia="Calibri"/>
          <w:sz w:val="24"/>
          <w:szCs w:val="24"/>
        </w:rPr>
        <w:t xml:space="preserve"> / </w:t>
      </w:r>
      <w:r w:rsidR="00070CC2">
        <w:rPr>
          <w:rFonts w:eastAsia="Calibri"/>
          <w:sz w:val="24"/>
          <w:szCs w:val="24"/>
        </w:rPr>
        <w:t xml:space="preserve">  If an application is being submitted as a CHDO, Attachment G (CHDO Re-use Agreement), of the HOME application must be completed.  If the application is funded, the Housing Development Director will execute the Agreement and a copy will be sent to the Awardee. </w:t>
      </w:r>
      <w:r w:rsidRPr="009C279A">
        <w:rPr>
          <w:rFonts w:eastAsia="Calibri"/>
          <w:sz w:val="24"/>
          <w:szCs w:val="24"/>
        </w:rPr>
        <w:t xml:space="preserve">  </w:t>
      </w:r>
    </w:p>
    <w:p w14:paraId="55A4D058" w14:textId="68A2752F" w:rsidR="00104A6C" w:rsidRPr="009C279A" w:rsidRDefault="00104A6C" w:rsidP="00104A6C">
      <w:pPr>
        <w:numPr>
          <w:ilvl w:val="0"/>
          <w:numId w:val="33"/>
        </w:numPr>
        <w:contextualSpacing/>
        <w:rPr>
          <w:rFonts w:eastAsia="Calibri"/>
          <w:b/>
          <w:bCs/>
          <w:sz w:val="24"/>
          <w:szCs w:val="24"/>
        </w:rPr>
      </w:pPr>
      <w:r w:rsidRPr="009C279A">
        <w:rPr>
          <w:rFonts w:eastAsia="Calibri"/>
          <w:sz w:val="24"/>
          <w:szCs w:val="24"/>
          <w:u w:val="single"/>
        </w:rPr>
        <w:t>CHDO Proceeds Reuse A</w:t>
      </w:r>
      <w:r w:rsidR="00126CFC">
        <w:rPr>
          <w:rFonts w:eastAsia="Calibri"/>
          <w:sz w:val="24"/>
          <w:szCs w:val="24"/>
          <w:u w:val="single"/>
        </w:rPr>
        <w:t>MENDMENT</w:t>
      </w:r>
      <w:r w:rsidRPr="009C279A">
        <w:rPr>
          <w:rFonts w:eastAsia="Calibri"/>
          <w:sz w:val="24"/>
          <w:szCs w:val="24"/>
          <w:u w:val="single"/>
        </w:rPr>
        <w:t xml:space="preserve"> / this must be signed after proceeds are generated and expended.  Include the specific reuse and dollar amount retained.</w:t>
      </w:r>
      <w:r w:rsidR="00657747">
        <w:rPr>
          <w:rFonts w:eastAsia="Calibri"/>
          <w:sz w:val="24"/>
          <w:szCs w:val="24"/>
          <w:u w:val="single"/>
        </w:rPr>
        <w:t xml:space="preserve">  This Amendment must be accompanied by information deemed relevant to prove use was for HOME eligible or other housing activities to benefit low-income. </w:t>
      </w:r>
      <w:r w:rsidRPr="009C279A">
        <w:rPr>
          <w:rFonts w:eastAsia="Calibri"/>
          <w:b/>
          <w:bCs/>
          <w:sz w:val="24"/>
          <w:szCs w:val="24"/>
        </w:rPr>
        <w:t xml:space="preserve"> </w:t>
      </w:r>
    </w:p>
    <w:p w14:paraId="2ED99F34" w14:textId="77777777" w:rsidR="00104A6C" w:rsidRPr="009C279A" w:rsidRDefault="00104A6C" w:rsidP="008450B3">
      <w:pPr>
        <w:jc w:val="both"/>
        <w:rPr>
          <w:b/>
          <w:sz w:val="24"/>
        </w:rPr>
      </w:pPr>
    </w:p>
    <w:p w14:paraId="6DBD628F" w14:textId="77777777" w:rsidR="008450B3" w:rsidRPr="009C279A" w:rsidRDefault="008450B3" w:rsidP="008450B3">
      <w:pPr>
        <w:rPr>
          <w:sz w:val="24"/>
          <w:szCs w:val="24"/>
          <w:u w:val="single"/>
        </w:rPr>
      </w:pPr>
      <w:r w:rsidRPr="009C279A">
        <w:rPr>
          <w:sz w:val="24"/>
          <w:szCs w:val="24"/>
          <w:u w:val="single"/>
        </w:rPr>
        <w:t>Retaining CHDO Proceeds</w:t>
      </w:r>
    </w:p>
    <w:p w14:paraId="157AEB88" w14:textId="1214443C" w:rsidR="00104A6C" w:rsidRPr="009C279A" w:rsidRDefault="00104A6C" w:rsidP="00104A6C">
      <w:pPr>
        <w:jc w:val="both"/>
        <w:rPr>
          <w:rFonts w:eastAsia="Calibri"/>
          <w:b/>
          <w:bCs/>
          <w:sz w:val="24"/>
          <w:szCs w:val="24"/>
          <w:u w:val="single"/>
        </w:rPr>
      </w:pPr>
      <w:r w:rsidRPr="009C279A">
        <w:rPr>
          <w:rFonts w:eastAsia="Calibri"/>
          <w:sz w:val="24"/>
          <w:szCs w:val="24"/>
        </w:rPr>
        <w:t xml:space="preserve">OHFA allows a CHDO to retain CHDO proceeds.  After the proceeds have been </w:t>
      </w:r>
      <w:r w:rsidR="00C4569D" w:rsidRPr="009C279A">
        <w:rPr>
          <w:rFonts w:eastAsia="Calibri"/>
          <w:sz w:val="24"/>
          <w:szCs w:val="24"/>
        </w:rPr>
        <w:t>generated,</w:t>
      </w:r>
      <w:r w:rsidRPr="009C279A">
        <w:rPr>
          <w:rFonts w:eastAsia="Calibri"/>
          <w:sz w:val="24"/>
          <w:szCs w:val="24"/>
        </w:rPr>
        <w:t xml:space="preserve"> the Awardee will be required to submit to OHFA a CHDO Proceeds Reuse A</w:t>
      </w:r>
      <w:r w:rsidR="00126CFC">
        <w:rPr>
          <w:rFonts w:eastAsia="Calibri"/>
          <w:sz w:val="24"/>
          <w:szCs w:val="24"/>
        </w:rPr>
        <w:t>MENDMENT</w:t>
      </w:r>
      <w:r w:rsidRPr="009C279A">
        <w:rPr>
          <w:rFonts w:eastAsia="Calibri"/>
          <w:sz w:val="24"/>
          <w:szCs w:val="24"/>
        </w:rPr>
        <w:t xml:space="preserve"> detailing </w:t>
      </w:r>
      <w:r w:rsidRPr="009C279A">
        <w:rPr>
          <w:rFonts w:eastAsia="Calibri"/>
          <w:sz w:val="24"/>
          <w:szCs w:val="24"/>
        </w:rPr>
        <w:lastRenderedPageBreak/>
        <w:t>the dollar amount expended and specific re-use.  The Awardee will be required to submit to OHFA a Settlement Statement, CHDO proceeds log (stating contract #’s) and any other information deemed relevant to prove the use was for HOME eligible or other housing activities to benefit low-income families</w:t>
      </w:r>
      <w:r w:rsidR="0099704B" w:rsidRPr="009C279A">
        <w:rPr>
          <w:rFonts w:eastAsia="Calibri"/>
          <w:sz w:val="24"/>
          <w:szCs w:val="24"/>
        </w:rPr>
        <w:t xml:space="preserve">. </w:t>
      </w:r>
      <w:r w:rsidRPr="009C279A">
        <w:rPr>
          <w:rFonts w:eastAsia="Calibri"/>
          <w:sz w:val="24"/>
          <w:szCs w:val="24"/>
        </w:rPr>
        <w:t> OHFA must approve prior to use</w:t>
      </w:r>
      <w:r w:rsidR="00EF7070">
        <w:rPr>
          <w:rFonts w:eastAsia="Calibri"/>
          <w:sz w:val="24"/>
          <w:szCs w:val="24"/>
        </w:rPr>
        <w:t xml:space="preserve"> verbally or in writing</w:t>
      </w:r>
      <w:r w:rsidRPr="009C279A">
        <w:rPr>
          <w:rFonts w:eastAsia="Calibri"/>
          <w:sz w:val="24"/>
          <w:szCs w:val="24"/>
        </w:rPr>
        <w:t xml:space="preserve">.  </w:t>
      </w:r>
      <w:r w:rsidR="00657747">
        <w:rPr>
          <w:rFonts w:eastAsia="Calibri"/>
          <w:sz w:val="24"/>
          <w:szCs w:val="24"/>
        </w:rPr>
        <w:t>Please contact staff for a sample of the CHDO reuse AMENDMENT</w:t>
      </w:r>
      <w:r w:rsidR="0099704B">
        <w:rPr>
          <w:rFonts w:eastAsia="Calibri"/>
          <w:sz w:val="24"/>
          <w:szCs w:val="24"/>
        </w:rPr>
        <w:t xml:space="preserve">. </w:t>
      </w:r>
      <w:r w:rsidRPr="009C279A">
        <w:rPr>
          <w:rFonts w:eastAsia="Calibri"/>
          <w:b/>
          <w:bCs/>
          <w:sz w:val="24"/>
          <w:szCs w:val="24"/>
        </w:rPr>
        <w:t xml:space="preserve">If an Awardee fails to submit </w:t>
      </w:r>
      <w:r w:rsidR="00C4569D" w:rsidRPr="009C279A">
        <w:rPr>
          <w:rFonts w:eastAsia="Calibri"/>
          <w:b/>
          <w:bCs/>
          <w:sz w:val="24"/>
          <w:szCs w:val="24"/>
        </w:rPr>
        <w:t>information</w:t>
      </w:r>
      <w:r w:rsidR="00C4569D">
        <w:rPr>
          <w:rFonts w:eastAsia="Calibri"/>
          <w:b/>
          <w:bCs/>
          <w:sz w:val="24"/>
          <w:szCs w:val="24"/>
        </w:rPr>
        <w:t>,</w:t>
      </w:r>
      <w:r w:rsidR="00C4569D" w:rsidRPr="009C279A">
        <w:rPr>
          <w:rFonts w:eastAsia="Calibri"/>
          <w:b/>
          <w:bCs/>
          <w:sz w:val="24"/>
          <w:szCs w:val="24"/>
        </w:rPr>
        <w:t xml:space="preserve"> the</w:t>
      </w:r>
      <w:r w:rsidRPr="009C279A">
        <w:rPr>
          <w:rFonts w:eastAsia="Calibri"/>
          <w:b/>
          <w:bCs/>
          <w:sz w:val="24"/>
          <w:szCs w:val="24"/>
        </w:rPr>
        <w:t xml:space="preserve"> CHDO Proceeds m</w:t>
      </w:r>
      <w:r w:rsidR="00126CFC">
        <w:rPr>
          <w:rFonts w:eastAsia="Calibri"/>
          <w:b/>
          <w:bCs/>
          <w:sz w:val="24"/>
          <w:szCs w:val="24"/>
        </w:rPr>
        <w:t>ay</w:t>
      </w:r>
      <w:r w:rsidRPr="009C279A">
        <w:rPr>
          <w:rFonts w:eastAsia="Calibri"/>
          <w:b/>
          <w:bCs/>
          <w:sz w:val="24"/>
          <w:szCs w:val="24"/>
        </w:rPr>
        <w:t xml:space="preserve"> be </w:t>
      </w:r>
      <w:r w:rsidR="00126CFC">
        <w:rPr>
          <w:rFonts w:eastAsia="Calibri"/>
          <w:b/>
          <w:bCs/>
          <w:sz w:val="24"/>
          <w:szCs w:val="24"/>
        </w:rPr>
        <w:t xml:space="preserve">requested to be </w:t>
      </w:r>
      <w:r w:rsidRPr="009C279A">
        <w:rPr>
          <w:rFonts w:eastAsia="Calibri"/>
          <w:b/>
          <w:bCs/>
          <w:sz w:val="24"/>
          <w:szCs w:val="24"/>
        </w:rPr>
        <w:t xml:space="preserve">returned to OHFA.  </w:t>
      </w:r>
      <w:r w:rsidRPr="009C279A">
        <w:rPr>
          <w:rFonts w:eastAsia="Calibri"/>
          <w:b/>
          <w:bCs/>
          <w:sz w:val="24"/>
          <w:szCs w:val="24"/>
          <w:u w:val="single"/>
        </w:rPr>
        <w:t>In no event shall CHDO proceeds be allowed to be banked (not used) for more than 24 months.</w:t>
      </w:r>
    </w:p>
    <w:p w14:paraId="27AA8352" w14:textId="77777777" w:rsidR="008450B3" w:rsidRDefault="008450B3" w:rsidP="008450B3">
      <w:pPr>
        <w:jc w:val="both"/>
        <w:rPr>
          <w:b/>
          <w:sz w:val="24"/>
        </w:rPr>
      </w:pPr>
    </w:p>
    <w:p w14:paraId="537C9C22" w14:textId="2E8A6B91" w:rsidR="008450B3" w:rsidRDefault="00DE6915" w:rsidP="008450B3">
      <w:pPr>
        <w:jc w:val="both"/>
        <w:rPr>
          <w:sz w:val="24"/>
          <w:szCs w:val="24"/>
        </w:rPr>
      </w:pPr>
      <w:r>
        <w:rPr>
          <w:sz w:val="24"/>
        </w:rPr>
        <w:t xml:space="preserve">Once the </w:t>
      </w:r>
      <w:r w:rsidR="008450B3">
        <w:rPr>
          <w:sz w:val="24"/>
        </w:rPr>
        <w:t xml:space="preserve">CHDO </w:t>
      </w:r>
      <w:r w:rsidR="005F1CBC">
        <w:rPr>
          <w:sz w:val="24"/>
        </w:rPr>
        <w:t>A</w:t>
      </w:r>
      <w:r w:rsidR="008450B3">
        <w:rPr>
          <w:sz w:val="24"/>
        </w:rPr>
        <w:t xml:space="preserve">wardee wishes to retain Proceeds, said awardee must </w:t>
      </w:r>
      <w:r w:rsidR="006C6EC2">
        <w:rPr>
          <w:sz w:val="24"/>
        </w:rPr>
        <w:t xml:space="preserve">provide </w:t>
      </w:r>
      <w:r w:rsidR="006C6EC2">
        <w:rPr>
          <w:sz w:val="24"/>
          <w:szCs w:val="24"/>
        </w:rPr>
        <w:t>information</w:t>
      </w:r>
      <w:r w:rsidR="008450B3">
        <w:rPr>
          <w:sz w:val="24"/>
          <w:szCs w:val="24"/>
        </w:rPr>
        <w:t xml:space="preserve"> that </w:t>
      </w:r>
      <w:r w:rsidR="0099704B">
        <w:rPr>
          <w:sz w:val="24"/>
          <w:szCs w:val="24"/>
        </w:rPr>
        <w:t>contains the</w:t>
      </w:r>
      <w:r w:rsidR="008450B3">
        <w:rPr>
          <w:sz w:val="24"/>
          <w:szCs w:val="24"/>
        </w:rPr>
        <w:t xml:space="preserve"> following:</w:t>
      </w:r>
    </w:p>
    <w:p w14:paraId="6E7E98CB" w14:textId="0FB7DBAF" w:rsidR="008450B3" w:rsidRDefault="008450B3" w:rsidP="00CB6EB6">
      <w:pPr>
        <w:ind w:left="720"/>
        <w:jc w:val="both"/>
        <w:rPr>
          <w:sz w:val="24"/>
        </w:rPr>
      </w:pPr>
    </w:p>
    <w:p w14:paraId="09B898CA" w14:textId="1B738711" w:rsidR="008450B3" w:rsidRDefault="008450B3" w:rsidP="00D472F8">
      <w:pPr>
        <w:numPr>
          <w:ilvl w:val="0"/>
          <w:numId w:val="22"/>
        </w:numPr>
        <w:jc w:val="both"/>
        <w:rPr>
          <w:sz w:val="24"/>
        </w:rPr>
      </w:pPr>
      <w:r>
        <w:rPr>
          <w:sz w:val="24"/>
        </w:rPr>
        <w:t xml:space="preserve">The circumstances under which the proposed development </w:t>
      </w:r>
      <w:r w:rsidR="0045243D">
        <w:rPr>
          <w:sz w:val="24"/>
        </w:rPr>
        <w:t xml:space="preserve">could </w:t>
      </w:r>
      <w:r>
        <w:rPr>
          <w:sz w:val="24"/>
        </w:rPr>
        <w:t>produce CHDO proceeds</w:t>
      </w:r>
      <w:r w:rsidR="004A1DCF">
        <w:rPr>
          <w:sz w:val="24"/>
        </w:rPr>
        <w:t>.</w:t>
      </w:r>
    </w:p>
    <w:p w14:paraId="09CA265F" w14:textId="77777777" w:rsidR="008450B3" w:rsidRDefault="008450B3" w:rsidP="00D472F8">
      <w:pPr>
        <w:numPr>
          <w:ilvl w:val="0"/>
          <w:numId w:val="22"/>
        </w:numPr>
        <w:jc w:val="both"/>
        <w:rPr>
          <w:sz w:val="24"/>
        </w:rPr>
      </w:pPr>
      <w:r>
        <w:rPr>
          <w:sz w:val="24"/>
        </w:rPr>
        <w:t>The process or processes by which CHDO proceeds will be tracked.</w:t>
      </w:r>
    </w:p>
    <w:p w14:paraId="2B2ECBB3" w14:textId="47385A02" w:rsidR="008450B3" w:rsidRDefault="0045243D" w:rsidP="00D472F8">
      <w:pPr>
        <w:numPr>
          <w:ilvl w:val="0"/>
          <w:numId w:val="22"/>
        </w:numPr>
        <w:jc w:val="both"/>
        <w:rPr>
          <w:sz w:val="24"/>
        </w:rPr>
      </w:pPr>
      <w:r>
        <w:rPr>
          <w:sz w:val="24"/>
        </w:rPr>
        <w:t xml:space="preserve">If </w:t>
      </w:r>
      <w:r w:rsidR="008450B3">
        <w:rPr>
          <w:sz w:val="24"/>
        </w:rPr>
        <w:t xml:space="preserve">proceeds produced by the proposed project </w:t>
      </w:r>
      <w:r w:rsidR="00791303">
        <w:rPr>
          <w:sz w:val="24"/>
        </w:rPr>
        <w:t>may</w:t>
      </w:r>
      <w:r w:rsidR="008450B3">
        <w:rPr>
          <w:sz w:val="24"/>
        </w:rPr>
        <w:t xml:space="preserve"> be combined with other financing to fund additional affordable housing activities.</w:t>
      </w:r>
    </w:p>
    <w:p w14:paraId="3D496CEA" w14:textId="57E1DDA9" w:rsidR="008450B3" w:rsidRPr="009C279A" w:rsidRDefault="008450B3" w:rsidP="00D472F8">
      <w:pPr>
        <w:numPr>
          <w:ilvl w:val="0"/>
          <w:numId w:val="22"/>
        </w:numPr>
        <w:jc w:val="both"/>
        <w:rPr>
          <w:sz w:val="24"/>
        </w:rPr>
      </w:pPr>
      <w:r w:rsidRPr="009C279A">
        <w:rPr>
          <w:sz w:val="24"/>
        </w:rPr>
        <w:t xml:space="preserve">The role the CHDO Board will fulfill </w:t>
      </w:r>
      <w:r w:rsidR="00EF7070" w:rsidRPr="009C279A">
        <w:rPr>
          <w:sz w:val="24"/>
        </w:rPr>
        <w:t>regarding</w:t>
      </w:r>
      <w:r w:rsidRPr="009C279A">
        <w:rPr>
          <w:sz w:val="24"/>
        </w:rPr>
        <w:t xml:space="preserve"> the reinvestment of proceeds.</w:t>
      </w:r>
    </w:p>
    <w:p w14:paraId="44E43382" w14:textId="77777777" w:rsidR="008450B3" w:rsidRPr="009C279A" w:rsidRDefault="008450B3" w:rsidP="00D472F8">
      <w:pPr>
        <w:numPr>
          <w:ilvl w:val="0"/>
          <w:numId w:val="22"/>
        </w:numPr>
        <w:jc w:val="both"/>
        <w:rPr>
          <w:sz w:val="24"/>
        </w:rPr>
      </w:pPr>
      <w:r w:rsidRPr="009C279A">
        <w:rPr>
          <w:sz w:val="24"/>
        </w:rPr>
        <w:t>No more than twenty percent (20%) can be reused for administrative costs.</w:t>
      </w:r>
    </w:p>
    <w:p w14:paraId="0198EEA7" w14:textId="0F017B8F" w:rsidR="00CE3959" w:rsidRPr="009C279A" w:rsidRDefault="00CE3959" w:rsidP="00CB6EB6">
      <w:pPr>
        <w:ind w:left="720"/>
        <w:jc w:val="both"/>
        <w:rPr>
          <w:sz w:val="24"/>
          <w:szCs w:val="24"/>
        </w:rPr>
      </w:pPr>
    </w:p>
    <w:p w14:paraId="4B37781B" w14:textId="29977DA7" w:rsidR="00104A6C" w:rsidRPr="00C56E78" w:rsidRDefault="008450B3" w:rsidP="00104A6C">
      <w:pPr>
        <w:jc w:val="both"/>
        <w:rPr>
          <w:rFonts w:eastAsia="Calibri"/>
          <w:sz w:val="24"/>
          <w:szCs w:val="24"/>
        </w:rPr>
      </w:pPr>
      <w:r w:rsidRPr="00C56E78">
        <w:rPr>
          <w:rFonts w:eastAsia="Calibri"/>
          <w:sz w:val="24"/>
          <w:szCs w:val="24"/>
        </w:rPr>
        <w:t xml:space="preserve">The information above </w:t>
      </w:r>
      <w:r w:rsidR="00C4569D" w:rsidRPr="00C56E78">
        <w:rPr>
          <w:rFonts w:eastAsia="Calibri"/>
          <w:sz w:val="24"/>
          <w:szCs w:val="24"/>
        </w:rPr>
        <w:t>will, be</w:t>
      </w:r>
      <w:r w:rsidRPr="00C56E78">
        <w:rPr>
          <w:rFonts w:eastAsia="Calibri"/>
          <w:sz w:val="24"/>
          <w:szCs w:val="24"/>
        </w:rPr>
        <w:t xml:space="preserve"> used by OHFA to determine the CHDO’s capacity </w:t>
      </w:r>
      <w:r w:rsidR="0099704B" w:rsidRPr="00C56E78">
        <w:rPr>
          <w:rFonts w:eastAsia="Calibri"/>
          <w:sz w:val="24"/>
          <w:szCs w:val="24"/>
        </w:rPr>
        <w:t>to manage</w:t>
      </w:r>
      <w:r w:rsidR="00DE6915" w:rsidRPr="00C56E78">
        <w:rPr>
          <w:rFonts w:eastAsia="Calibri"/>
          <w:sz w:val="24"/>
          <w:szCs w:val="24"/>
        </w:rPr>
        <w:t xml:space="preserve"> </w:t>
      </w:r>
      <w:r w:rsidRPr="00C56E78">
        <w:rPr>
          <w:rFonts w:eastAsia="Calibri"/>
          <w:sz w:val="24"/>
          <w:szCs w:val="24"/>
        </w:rPr>
        <w:t xml:space="preserve">proceeds, provide proper oversight, and make prudent, self-sustaining reinvestments. Retention of CHDO proceeds is at OHFA’s discretion and will be based on the awardee’s </w:t>
      </w:r>
      <w:r w:rsidR="00DE6915" w:rsidRPr="00C56E78">
        <w:rPr>
          <w:rFonts w:eastAsia="Calibri"/>
          <w:sz w:val="24"/>
          <w:szCs w:val="24"/>
        </w:rPr>
        <w:t>capacity</w:t>
      </w:r>
      <w:r w:rsidRPr="00C56E78">
        <w:rPr>
          <w:rFonts w:eastAsia="Calibri"/>
          <w:sz w:val="24"/>
          <w:szCs w:val="24"/>
        </w:rPr>
        <w:t xml:space="preserve"> in managing proceeds.</w:t>
      </w:r>
      <w:r w:rsidR="005D0110" w:rsidRPr="00C56E78">
        <w:rPr>
          <w:rFonts w:eastAsia="Calibri"/>
          <w:sz w:val="24"/>
          <w:szCs w:val="24"/>
        </w:rPr>
        <w:t xml:space="preserve"> At any time, OHFA reserves the right to request additional documentation confirming the first re-use of CHDO </w:t>
      </w:r>
      <w:r w:rsidR="000168C3" w:rsidRPr="00C56E78">
        <w:rPr>
          <w:rFonts w:eastAsia="Calibri"/>
          <w:sz w:val="24"/>
          <w:szCs w:val="24"/>
        </w:rPr>
        <w:t>Proceeds.</w:t>
      </w:r>
      <w:r w:rsidR="00104A6C" w:rsidRPr="00C56E78">
        <w:rPr>
          <w:rFonts w:eastAsia="Calibri"/>
          <w:sz w:val="24"/>
          <w:szCs w:val="24"/>
        </w:rPr>
        <w:t xml:space="preserve"> </w:t>
      </w:r>
    </w:p>
    <w:p w14:paraId="2A078DAF" w14:textId="77777777" w:rsidR="00104A6C" w:rsidRPr="00104A6C" w:rsidRDefault="00104A6C" w:rsidP="00104A6C">
      <w:pPr>
        <w:jc w:val="both"/>
        <w:rPr>
          <w:rFonts w:eastAsia="Calibri"/>
          <w:sz w:val="24"/>
          <w:szCs w:val="24"/>
        </w:rPr>
      </w:pPr>
    </w:p>
    <w:p w14:paraId="1D893578" w14:textId="77777777" w:rsidR="008450B3" w:rsidRDefault="008450B3" w:rsidP="008450B3">
      <w:pPr>
        <w:pStyle w:val="Heading2"/>
        <w:spacing w:before="0" w:after="0"/>
        <w:jc w:val="both"/>
        <w:rPr>
          <w:u w:val="single"/>
        </w:rPr>
      </w:pPr>
      <w:bookmarkStart w:id="7" w:name="_Toc410304541"/>
      <w:bookmarkStart w:id="8" w:name="_Toc129583385"/>
      <w:r>
        <w:rPr>
          <w:rFonts w:ascii="Times New Roman" w:hAnsi="Times New Roman"/>
          <w:i w:val="0"/>
          <w:iCs/>
          <w:u w:val="single"/>
        </w:rPr>
        <w:t>Compliance Monitoring</w:t>
      </w:r>
      <w:bookmarkEnd w:id="7"/>
      <w:bookmarkEnd w:id="8"/>
    </w:p>
    <w:p w14:paraId="33D4ECA0" w14:textId="77777777" w:rsidR="008450B3" w:rsidRDefault="008450B3" w:rsidP="008450B3">
      <w:pPr>
        <w:pStyle w:val="BodyText3"/>
        <w:autoSpaceDE w:val="0"/>
        <w:autoSpaceDN w:val="0"/>
        <w:adjustRightInd w:val="0"/>
        <w:jc w:val="both"/>
      </w:pPr>
      <w:r>
        <w:t>These compliance-monitoring procedures apply to all HOME contracts.</w:t>
      </w:r>
    </w:p>
    <w:p w14:paraId="0A867A2A" w14:textId="77777777" w:rsidR="008450B3" w:rsidRDefault="008450B3" w:rsidP="008450B3">
      <w:pPr>
        <w:numPr>
          <w:ilvl w:val="0"/>
          <w:numId w:val="1"/>
        </w:numPr>
        <w:autoSpaceDE w:val="0"/>
        <w:autoSpaceDN w:val="0"/>
        <w:adjustRightInd w:val="0"/>
        <w:jc w:val="both"/>
        <w:rPr>
          <w:sz w:val="24"/>
        </w:rPr>
      </w:pPr>
      <w:r>
        <w:rPr>
          <w:sz w:val="24"/>
        </w:rPr>
        <w:t xml:space="preserve">OHFA will verify that the </w:t>
      </w:r>
      <w:r w:rsidR="005F1CBC">
        <w:rPr>
          <w:sz w:val="24"/>
        </w:rPr>
        <w:t>A</w:t>
      </w:r>
      <w:r>
        <w:rPr>
          <w:sz w:val="24"/>
        </w:rPr>
        <w:t xml:space="preserve">wardee of a low-income housing </w:t>
      </w:r>
      <w:r w:rsidR="005F1CBC">
        <w:rPr>
          <w:sz w:val="24"/>
        </w:rPr>
        <w:t>Project</w:t>
      </w:r>
      <w:r>
        <w:rPr>
          <w:sz w:val="24"/>
        </w:rPr>
        <w:t xml:space="preserve"> is maintaining records for each qualified low-income </w:t>
      </w:r>
      <w:r w:rsidR="005F1CBC">
        <w:rPr>
          <w:sz w:val="24"/>
        </w:rPr>
        <w:t>HOME unit</w:t>
      </w:r>
      <w:r>
        <w:rPr>
          <w:sz w:val="24"/>
        </w:rPr>
        <w:t xml:space="preserve">. These records must show, for each year in the </w:t>
      </w:r>
      <w:r w:rsidR="005F1CBC">
        <w:rPr>
          <w:sz w:val="24"/>
        </w:rPr>
        <w:t>P</w:t>
      </w:r>
      <w:r>
        <w:rPr>
          <w:sz w:val="24"/>
        </w:rPr>
        <w:t xml:space="preserve">eriod of </w:t>
      </w:r>
      <w:r w:rsidR="005F1CBC">
        <w:rPr>
          <w:sz w:val="24"/>
        </w:rPr>
        <w:t>A</w:t>
      </w:r>
      <w:r>
        <w:rPr>
          <w:sz w:val="24"/>
        </w:rPr>
        <w:t>ffordability, the information required by the record-keeping provisions contained in the HOME Regulations, incorporated herein by reference.</w:t>
      </w:r>
    </w:p>
    <w:p w14:paraId="64094E09" w14:textId="77777777" w:rsidR="008450B3" w:rsidRDefault="008450B3" w:rsidP="008450B3">
      <w:pPr>
        <w:numPr>
          <w:ilvl w:val="0"/>
          <w:numId w:val="1"/>
        </w:numPr>
        <w:autoSpaceDE w:val="0"/>
        <w:autoSpaceDN w:val="0"/>
        <w:adjustRightInd w:val="0"/>
        <w:jc w:val="both"/>
        <w:rPr>
          <w:sz w:val="24"/>
        </w:rPr>
      </w:pPr>
      <w:r>
        <w:rPr>
          <w:sz w:val="24"/>
        </w:rPr>
        <w:t>OHFA will verify that the records documenting compliance with the HOME Regulations for each year as described in Paragraph A above are retained for the entire affordability period.</w:t>
      </w:r>
    </w:p>
    <w:p w14:paraId="540392A0" w14:textId="77777777" w:rsidR="008450B3" w:rsidRDefault="008450B3" w:rsidP="008450B3">
      <w:pPr>
        <w:numPr>
          <w:ilvl w:val="0"/>
          <w:numId w:val="1"/>
        </w:numPr>
        <w:autoSpaceDE w:val="0"/>
        <w:autoSpaceDN w:val="0"/>
        <w:adjustRightInd w:val="0"/>
        <w:jc w:val="both"/>
        <w:rPr>
          <w:sz w:val="24"/>
        </w:rPr>
      </w:pPr>
      <w:r w:rsidRPr="00D37355">
        <w:rPr>
          <w:sz w:val="24"/>
        </w:rPr>
        <w:t>OHFA will conduct construction inspections</w:t>
      </w:r>
      <w:r>
        <w:rPr>
          <w:sz w:val="24"/>
        </w:rPr>
        <w:t xml:space="preserve"> </w:t>
      </w:r>
      <w:proofErr w:type="gramStart"/>
      <w:r>
        <w:rPr>
          <w:sz w:val="24"/>
        </w:rPr>
        <w:t>in order to</w:t>
      </w:r>
      <w:proofErr w:type="gramEnd"/>
      <w:r>
        <w:rPr>
          <w:sz w:val="24"/>
        </w:rPr>
        <w:t xml:space="preserve"> ensure that HOME funds are not being drawn down for work that has not been completed, work that has not been done according to </w:t>
      </w:r>
      <w:r w:rsidR="005F1CBC">
        <w:rPr>
          <w:sz w:val="24"/>
        </w:rPr>
        <w:t>the</w:t>
      </w:r>
      <w:r>
        <w:rPr>
          <w:sz w:val="24"/>
        </w:rPr>
        <w:t xml:space="preserve"> specifications</w:t>
      </w:r>
      <w:r w:rsidR="005F1CBC">
        <w:rPr>
          <w:sz w:val="24"/>
        </w:rPr>
        <w:t xml:space="preserve"> of the Written Agreement</w:t>
      </w:r>
      <w:r>
        <w:rPr>
          <w:sz w:val="24"/>
        </w:rPr>
        <w:t xml:space="preserve">, or costs that are ineligible for HOME funding.     </w:t>
      </w:r>
    </w:p>
    <w:p w14:paraId="281CD86C" w14:textId="77777777" w:rsidR="008450B3" w:rsidRDefault="008450B3" w:rsidP="008450B3">
      <w:pPr>
        <w:numPr>
          <w:ilvl w:val="0"/>
          <w:numId w:val="1"/>
        </w:numPr>
        <w:autoSpaceDE w:val="0"/>
        <w:autoSpaceDN w:val="0"/>
        <w:adjustRightInd w:val="0"/>
        <w:jc w:val="both"/>
        <w:rPr>
          <w:sz w:val="24"/>
        </w:rPr>
      </w:pPr>
      <w:r>
        <w:rPr>
          <w:sz w:val="24"/>
        </w:rPr>
        <w:t xml:space="preserve">OHFA will inspect one hundred percent (100%) of the HOME </w:t>
      </w:r>
      <w:r w:rsidR="005F1CBC">
        <w:rPr>
          <w:sz w:val="24"/>
        </w:rPr>
        <w:t>Written Agreements</w:t>
      </w:r>
      <w:r>
        <w:rPr>
          <w:sz w:val="24"/>
        </w:rPr>
        <w:t xml:space="preserve"> as prescribed by HUD regulations and will inspect the low-income certification, the documentation the </w:t>
      </w:r>
      <w:r w:rsidR="005F1CBC">
        <w:rPr>
          <w:sz w:val="24"/>
        </w:rPr>
        <w:t>Awardee</w:t>
      </w:r>
      <w:r>
        <w:rPr>
          <w:sz w:val="24"/>
        </w:rPr>
        <w:t xml:space="preserve"> has received to support that certification, and the rent records for </w:t>
      </w:r>
      <w:r w:rsidR="005F1CBC">
        <w:rPr>
          <w:sz w:val="24"/>
        </w:rPr>
        <w:t>R</w:t>
      </w:r>
      <w:r>
        <w:rPr>
          <w:sz w:val="24"/>
        </w:rPr>
        <w:t xml:space="preserve">ental </w:t>
      </w:r>
      <w:r w:rsidR="005F1CBC">
        <w:rPr>
          <w:sz w:val="24"/>
        </w:rPr>
        <w:t>P</w:t>
      </w:r>
      <w:r>
        <w:rPr>
          <w:sz w:val="24"/>
        </w:rPr>
        <w:t>rojects.</w:t>
      </w:r>
    </w:p>
    <w:p w14:paraId="75A767F8" w14:textId="33BC3700" w:rsidR="008450B3" w:rsidRDefault="008450B3" w:rsidP="008450B3">
      <w:pPr>
        <w:numPr>
          <w:ilvl w:val="0"/>
          <w:numId w:val="1"/>
        </w:numPr>
        <w:autoSpaceDE w:val="0"/>
        <w:autoSpaceDN w:val="0"/>
        <w:adjustRightInd w:val="0"/>
        <w:jc w:val="both"/>
        <w:rPr>
          <w:sz w:val="24"/>
        </w:rPr>
      </w:pPr>
      <w:r>
        <w:rPr>
          <w:sz w:val="24"/>
        </w:rPr>
        <w:t xml:space="preserve">For Rental </w:t>
      </w:r>
      <w:r w:rsidR="005F1CBC">
        <w:rPr>
          <w:sz w:val="24"/>
        </w:rPr>
        <w:t>P</w:t>
      </w:r>
      <w:r>
        <w:rPr>
          <w:sz w:val="24"/>
        </w:rPr>
        <w:t xml:space="preserve">rojects, OHFA will perform on-site inspections at the time of property completion and, at a minimum, every three years thereafter, </w:t>
      </w:r>
      <w:proofErr w:type="gramStart"/>
      <w:r>
        <w:rPr>
          <w:sz w:val="24"/>
        </w:rPr>
        <w:t>in order to</w:t>
      </w:r>
      <w:proofErr w:type="gramEnd"/>
      <w:r>
        <w:rPr>
          <w:sz w:val="24"/>
        </w:rPr>
        <w:t xml:space="preserve"> determine compliance with construction standards and physical condition standards.  </w:t>
      </w:r>
      <w:r w:rsidRPr="00D37355">
        <w:rPr>
          <w:sz w:val="24"/>
          <w:u w:val="single"/>
        </w:rPr>
        <w:t>All HOME-assisted Rental housing must meet the Uniform Physical Condition Standards, or UPCS</w:t>
      </w:r>
      <w:r w:rsidR="0099704B">
        <w:rPr>
          <w:sz w:val="24"/>
        </w:rPr>
        <w:t xml:space="preserve">. </w:t>
      </w:r>
      <w:r>
        <w:rPr>
          <w:sz w:val="24"/>
        </w:rPr>
        <w:lastRenderedPageBreak/>
        <w:t xml:space="preserve">HOME Compliance monitors will not conduct a REAC </w:t>
      </w:r>
      <w:r w:rsidR="00C56E78">
        <w:rPr>
          <w:sz w:val="24"/>
        </w:rPr>
        <w:t>inspection but</w:t>
      </w:r>
      <w:r>
        <w:rPr>
          <w:sz w:val="24"/>
        </w:rPr>
        <w:t xml:space="preserve"> will monitor for any violations.  </w:t>
      </w:r>
    </w:p>
    <w:p w14:paraId="324C92E6" w14:textId="4810A498" w:rsidR="008450B3" w:rsidRDefault="008450B3" w:rsidP="008450B3">
      <w:pPr>
        <w:numPr>
          <w:ilvl w:val="0"/>
          <w:numId w:val="1"/>
        </w:numPr>
        <w:autoSpaceDE w:val="0"/>
        <w:autoSpaceDN w:val="0"/>
        <w:adjustRightInd w:val="0"/>
        <w:jc w:val="both"/>
        <w:rPr>
          <w:sz w:val="24"/>
        </w:rPr>
      </w:pPr>
      <w:r>
        <w:rPr>
          <w:sz w:val="24"/>
        </w:rPr>
        <w:t xml:space="preserve">The </w:t>
      </w:r>
      <w:r w:rsidR="005F1CBC">
        <w:rPr>
          <w:sz w:val="24"/>
        </w:rPr>
        <w:t>A</w:t>
      </w:r>
      <w:r>
        <w:rPr>
          <w:sz w:val="24"/>
        </w:rPr>
        <w:t xml:space="preserve">wardee must allow OHFA to perform an on-site inspection of any low-income </w:t>
      </w:r>
      <w:r w:rsidR="005F1CBC">
        <w:rPr>
          <w:sz w:val="24"/>
        </w:rPr>
        <w:t>unit and/or building in the Project</w:t>
      </w:r>
      <w:r>
        <w:rPr>
          <w:sz w:val="24"/>
        </w:rPr>
        <w:t xml:space="preserve"> through the end of the </w:t>
      </w:r>
      <w:r w:rsidR="005F1CBC">
        <w:rPr>
          <w:sz w:val="24"/>
        </w:rPr>
        <w:t>P</w:t>
      </w:r>
      <w:r>
        <w:rPr>
          <w:sz w:val="24"/>
        </w:rPr>
        <w:t>eriod of</w:t>
      </w:r>
      <w:r w:rsidR="00714397">
        <w:rPr>
          <w:sz w:val="24"/>
        </w:rPr>
        <w:t xml:space="preserve"> </w:t>
      </w:r>
      <w:r w:rsidR="005F1CBC">
        <w:rPr>
          <w:sz w:val="24"/>
        </w:rPr>
        <w:t>A</w:t>
      </w:r>
      <w:r>
        <w:rPr>
          <w:sz w:val="24"/>
        </w:rPr>
        <w:t xml:space="preserve">ffordability.  This inspection may be separate or in conjunction with any review of tenant </w:t>
      </w:r>
      <w:r w:rsidR="00C56E78">
        <w:rPr>
          <w:sz w:val="24"/>
        </w:rPr>
        <w:t>files and</w:t>
      </w:r>
      <w:r>
        <w:rPr>
          <w:sz w:val="24"/>
        </w:rPr>
        <w:t xml:space="preserve"> will include habitability requirements. </w:t>
      </w:r>
    </w:p>
    <w:p w14:paraId="3EAC5A7F" w14:textId="77777777" w:rsidR="008450B3" w:rsidRDefault="008450B3" w:rsidP="008450B3">
      <w:pPr>
        <w:numPr>
          <w:ilvl w:val="0"/>
          <w:numId w:val="1"/>
        </w:numPr>
        <w:autoSpaceDE w:val="0"/>
        <w:autoSpaceDN w:val="0"/>
        <w:adjustRightInd w:val="0"/>
        <w:jc w:val="both"/>
        <w:rPr>
          <w:sz w:val="24"/>
          <w:szCs w:val="24"/>
        </w:rPr>
      </w:pPr>
      <w:r>
        <w:rPr>
          <w:sz w:val="24"/>
          <w:szCs w:val="24"/>
        </w:rPr>
        <w:t xml:space="preserve">During programmatic monitoring activities, OHFA shall review Program </w:t>
      </w:r>
      <w:r w:rsidR="00E33B7F">
        <w:rPr>
          <w:sz w:val="24"/>
          <w:szCs w:val="24"/>
        </w:rPr>
        <w:t>Awardees</w:t>
      </w:r>
      <w:r>
        <w:rPr>
          <w:sz w:val="24"/>
          <w:szCs w:val="24"/>
        </w:rPr>
        <w:t>’ affirmative marketing, minority outreach, and fair housing activities to ascertain compliance with standards established by HUD’s Fair Housing Office.</w:t>
      </w:r>
    </w:p>
    <w:p w14:paraId="751884EA" w14:textId="77777777" w:rsidR="008450B3" w:rsidRDefault="008450B3" w:rsidP="008450B3">
      <w:pPr>
        <w:numPr>
          <w:ilvl w:val="0"/>
          <w:numId w:val="1"/>
        </w:numPr>
        <w:autoSpaceDE w:val="0"/>
        <w:autoSpaceDN w:val="0"/>
        <w:adjustRightInd w:val="0"/>
        <w:jc w:val="both"/>
        <w:rPr>
          <w:sz w:val="24"/>
        </w:rPr>
      </w:pPr>
      <w:r>
        <w:rPr>
          <w:sz w:val="24"/>
        </w:rPr>
        <w:t xml:space="preserve">OHFA will promptly notify the </w:t>
      </w:r>
      <w:r w:rsidR="00E33B7F">
        <w:rPr>
          <w:sz w:val="24"/>
        </w:rPr>
        <w:t>A</w:t>
      </w:r>
      <w:r>
        <w:rPr>
          <w:sz w:val="24"/>
        </w:rPr>
        <w:t xml:space="preserve">wardee in writing if OHFA is not permitted to inspect and review as described in Paragraphs C, D, E, F and G, or otherwise discovers that the </w:t>
      </w:r>
      <w:r w:rsidR="00E33B7F">
        <w:rPr>
          <w:sz w:val="24"/>
        </w:rPr>
        <w:t>Project</w:t>
      </w:r>
      <w:r>
        <w:rPr>
          <w:sz w:val="24"/>
        </w:rPr>
        <w:t xml:space="preserve"> does not comply with the HOME Regulations. In such event, the </w:t>
      </w:r>
      <w:r w:rsidR="00E33B7F">
        <w:rPr>
          <w:sz w:val="24"/>
        </w:rPr>
        <w:t>A</w:t>
      </w:r>
      <w:r>
        <w:rPr>
          <w:sz w:val="24"/>
        </w:rPr>
        <w:t>wardee</w:t>
      </w:r>
      <w:r w:rsidRPr="004F4F00">
        <w:rPr>
          <w:sz w:val="24"/>
        </w:rPr>
        <w:t xml:space="preserve"> </w:t>
      </w:r>
      <w:r>
        <w:rPr>
          <w:sz w:val="24"/>
        </w:rPr>
        <w:t>will be allowed a correction period to supply missing documentation or to correct noncompliance. This correction period begins on the date of the letter.</w:t>
      </w:r>
    </w:p>
    <w:p w14:paraId="48AFE97D" w14:textId="77777777" w:rsidR="008450B3" w:rsidRDefault="008450B3" w:rsidP="008450B3">
      <w:pPr>
        <w:numPr>
          <w:ilvl w:val="0"/>
          <w:numId w:val="1"/>
        </w:numPr>
        <w:autoSpaceDE w:val="0"/>
        <w:autoSpaceDN w:val="0"/>
        <w:adjustRightInd w:val="0"/>
        <w:jc w:val="both"/>
        <w:rPr>
          <w:sz w:val="24"/>
        </w:rPr>
      </w:pPr>
      <w:r>
        <w:rPr>
          <w:sz w:val="24"/>
        </w:rPr>
        <w:t xml:space="preserve">OHFA will notify HUD of an </w:t>
      </w:r>
      <w:r w:rsidR="00E33B7F">
        <w:rPr>
          <w:sz w:val="24"/>
        </w:rPr>
        <w:t>A</w:t>
      </w:r>
      <w:r>
        <w:rPr>
          <w:sz w:val="24"/>
        </w:rPr>
        <w:t>wardee’s noncompliance or failure to certify no later than forty-five 45 days after the end of the time allowed for correction and no earlier than the end of the correction period.</w:t>
      </w:r>
    </w:p>
    <w:p w14:paraId="1F9D2A38" w14:textId="77777777" w:rsidR="008450B3" w:rsidRDefault="008450B3" w:rsidP="008450B3">
      <w:pPr>
        <w:numPr>
          <w:ilvl w:val="0"/>
          <w:numId w:val="1"/>
        </w:numPr>
        <w:autoSpaceDE w:val="0"/>
        <w:autoSpaceDN w:val="0"/>
        <w:adjustRightInd w:val="0"/>
        <w:jc w:val="both"/>
      </w:pPr>
      <w:r>
        <w:rPr>
          <w:sz w:val="24"/>
        </w:rPr>
        <w:t xml:space="preserve">Compliance with requirements of the HOME Regulations is the responsibility of the </w:t>
      </w:r>
      <w:r w:rsidR="00E33B7F">
        <w:rPr>
          <w:sz w:val="24"/>
        </w:rPr>
        <w:t>A</w:t>
      </w:r>
      <w:r>
        <w:rPr>
          <w:sz w:val="24"/>
        </w:rPr>
        <w:t xml:space="preserve">wardee and the owner of the building for which HOME funds are loaned or granted. OHFA’s obligation to monitor for compliance with the requirements of the HOME Regulations does not make OHFA or the State of Oklahoma liable to any owner or to any shareholder, officer, director, partner, </w:t>
      </w:r>
      <w:proofErr w:type="gramStart"/>
      <w:r>
        <w:rPr>
          <w:sz w:val="24"/>
        </w:rPr>
        <w:t>member</w:t>
      </w:r>
      <w:proofErr w:type="gramEnd"/>
      <w:r>
        <w:rPr>
          <w:sz w:val="24"/>
        </w:rPr>
        <w:t xml:space="preserve"> or manager of any owner or of any entity comprising any owner for an owner’s non-compliance therewith.</w:t>
      </w:r>
    </w:p>
    <w:p w14:paraId="6B695698" w14:textId="77777777" w:rsidR="008450B3" w:rsidRDefault="008450B3" w:rsidP="008450B3">
      <w:pPr>
        <w:numPr>
          <w:ilvl w:val="0"/>
          <w:numId w:val="1"/>
        </w:numPr>
        <w:autoSpaceDE w:val="0"/>
        <w:autoSpaceDN w:val="0"/>
        <w:adjustRightInd w:val="0"/>
        <w:jc w:val="both"/>
      </w:pPr>
      <w:r>
        <w:rPr>
          <w:sz w:val="24"/>
        </w:rPr>
        <w:t xml:space="preserve">The </w:t>
      </w:r>
      <w:r w:rsidR="00E33B7F">
        <w:rPr>
          <w:sz w:val="24"/>
        </w:rPr>
        <w:t>A</w:t>
      </w:r>
      <w:r>
        <w:rPr>
          <w:sz w:val="24"/>
        </w:rPr>
        <w:t xml:space="preserve">wardee must establish and maintain a Use of Funds Log, which clearly identifies the amount of funds used in each </w:t>
      </w:r>
      <w:r>
        <w:rPr>
          <w:sz w:val="24"/>
          <w:szCs w:val="24"/>
        </w:rPr>
        <w:t>development</w:t>
      </w:r>
      <w:r>
        <w:rPr>
          <w:sz w:val="24"/>
        </w:rPr>
        <w:t>.</w:t>
      </w:r>
    </w:p>
    <w:p w14:paraId="432C0486" w14:textId="77777777" w:rsidR="008450B3" w:rsidRDefault="008450B3" w:rsidP="008450B3">
      <w:pPr>
        <w:numPr>
          <w:ilvl w:val="0"/>
          <w:numId w:val="1"/>
        </w:numPr>
        <w:autoSpaceDE w:val="0"/>
        <w:autoSpaceDN w:val="0"/>
        <w:adjustRightInd w:val="0"/>
        <w:jc w:val="both"/>
      </w:pPr>
      <w:r>
        <w:rPr>
          <w:sz w:val="24"/>
        </w:rPr>
        <w:t xml:space="preserve">The </w:t>
      </w:r>
      <w:r w:rsidR="00E33B7F">
        <w:rPr>
          <w:sz w:val="24"/>
        </w:rPr>
        <w:t>A</w:t>
      </w:r>
      <w:r>
        <w:rPr>
          <w:sz w:val="24"/>
        </w:rPr>
        <w:t xml:space="preserve">wardee must establish and maintain a Program Income Tracking Log or CHDO Proceeds Tracking Log, if applicable, which clearly identifies the amount of </w:t>
      </w:r>
      <w:r w:rsidR="00E33B7F">
        <w:rPr>
          <w:sz w:val="24"/>
        </w:rPr>
        <w:t>P</w:t>
      </w:r>
      <w:r>
        <w:rPr>
          <w:sz w:val="24"/>
        </w:rPr>
        <w:t xml:space="preserve">rogram </w:t>
      </w:r>
      <w:r w:rsidR="00E33B7F">
        <w:rPr>
          <w:sz w:val="24"/>
        </w:rPr>
        <w:t>I</w:t>
      </w:r>
      <w:r>
        <w:rPr>
          <w:sz w:val="24"/>
        </w:rPr>
        <w:t xml:space="preserve">ncome or CHDO </w:t>
      </w:r>
      <w:r w:rsidR="00E33B7F">
        <w:rPr>
          <w:sz w:val="24"/>
        </w:rPr>
        <w:t>P</w:t>
      </w:r>
      <w:r>
        <w:rPr>
          <w:sz w:val="24"/>
        </w:rPr>
        <w:t>roceeds received and, if approved by OHFA, expended.</w:t>
      </w:r>
    </w:p>
    <w:p w14:paraId="0AB65389" w14:textId="77777777" w:rsidR="008450B3" w:rsidRDefault="008450B3" w:rsidP="008450B3">
      <w:pPr>
        <w:numPr>
          <w:ilvl w:val="0"/>
          <w:numId w:val="1"/>
        </w:numPr>
        <w:autoSpaceDE w:val="0"/>
        <w:autoSpaceDN w:val="0"/>
        <w:adjustRightInd w:val="0"/>
        <w:jc w:val="both"/>
      </w:pPr>
      <w:r>
        <w:rPr>
          <w:sz w:val="24"/>
        </w:rPr>
        <w:t xml:space="preserve">The </w:t>
      </w:r>
      <w:r w:rsidR="00E33B7F">
        <w:rPr>
          <w:sz w:val="24"/>
        </w:rPr>
        <w:t>A</w:t>
      </w:r>
      <w:r>
        <w:rPr>
          <w:sz w:val="24"/>
        </w:rPr>
        <w:t xml:space="preserve">wardee must establish and maintain a Match Tracking Log that will account for expenditures of match contributions used in the </w:t>
      </w:r>
      <w:r w:rsidR="00E33B7F">
        <w:rPr>
          <w:sz w:val="24"/>
        </w:rPr>
        <w:t>Project</w:t>
      </w:r>
      <w:r>
        <w:rPr>
          <w:sz w:val="24"/>
        </w:rPr>
        <w:t>.</w:t>
      </w:r>
    </w:p>
    <w:p w14:paraId="0FAF73DB" w14:textId="1C3C34EE" w:rsidR="008450B3" w:rsidRDefault="008450B3" w:rsidP="008450B3">
      <w:pPr>
        <w:numPr>
          <w:ilvl w:val="0"/>
          <w:numId w:val="1"/>
        </w:numPr>
        <w:autoSpaceDE w:val="0"/>
        <w:autoSpaceDN w:val="0"/>
        <w:adjustRightInd w:val="0"/>
        <w:jc w:val="both"/>
      </w:pPr>
      <w:r>
        <w:rPr>
          <w:sz w:val="24"/>
        </w:rPr>
        <w:t xml:space="preserve">Activity Completion Reports must be submitted within </w:t>
      </w:r>
      <w:r w:rsidR="0031229C">
        <w:rPr>
          <w:sz w:val="24"/>
        </w:rPr>
        <w:t>sixty (60) days of the final activity draw.</w:t>
      </w:r>
    </w:p>
    <w:p w14:paraId="58FC5E2A" w14:textId="77777777" w:rsidR="008450B3" w:rsidRDefault="008450B3" w:rsidP="008450B3">
      <w:pPr>
        <w:numPr>
          <w:ilvl w:val="0"/>
          <w:numId w:val="1"/>
        </w:numPr>
        <w:autoSpaceDE w:val="0"/>
        <w:autoSpaceDN w:val="0"/>
        <w:adjustRightInd w:val="0"/>
        <w:jc w:val="both"/>
      </w:pPr>
      <w:r>
        <w:rPr>
          <w:sz w:val="24"/>
        </w:rPr>
        <w:t xml:space="preserve">Closeout documentation must be submitted no later than sixty (60) days after the end of the </w:t>
      </w:r>
      <w:r w:rsidR="00E33B7F">
        <w:rPr>
          <w:sz w:val="24"/>
        </w:rPr>
        <w:t>Written Agreement</w:t>
      </w:r>
      <w:r>
        <w:rPr>
          <w:sz w:val="24"/>
        </w:rPr>
        <w:t xml:space="preserve"> period or completion of the </w:t>
      </w:r>
      <w:r w:rsidR="00E33B7F">
        <w:rPr>
          <w:sz w:val="24"/>
        </w:rPr>
        <w:t>P</w:t>
      </w:r>
      <w:r>
        <w:rPr>
          <w:sz w:val="24"/>
        </w:rPr>
        <w:t>roject.</w:t>
      </w:r>
    </w:p>
    <w:p w14:paraId="64B567A5" w14:textId="77777777" w:rsidR="008450B3" w:rsidRPr="008A70A5" w:rsidRDefault="008450B3" w:rsidP="008A70A5">
      <w:pPr>
        <w:pStyle w:val="ListParagraph"/>
        <w:numPr>
          <w:ilvl w:val="0"/>
          <w:numId w:val="1"/>
        </w:numPr>
        <w:autoSpaceDE w:val="0"/>
        <w:autoSpaceDN w:val="0"/>
        <w:adjustRightInd w:val="0"/>
        <w:jc w:val="both"/>
        <w:rPr>
          <w:szCs w:val="24"/>
        </w:rPr>
      </w:pPr>
      <w:r w:rsidRPr="008A70A5">
        <w:rPr>
          <w:sz w:val="24"/>
          <w:szCs w:val="24"/>
        </w:rPr>
        <w:t xml:space="preserve">The </w:t>
      </w:r>
      <w:r w:rsidR="00E33B7F" w:rsidRPr="008A70A5">
        <w:rPr>
          <w:sz w:val="24"/>
          <w:szCs w:val="24"/>
        </w:rPr>
        <w:t>A</w:t>
      </w:r>
      <w:r w:rsidRPr="008A70A5">
        <w:rPr>
          <w:sz w:val="24"/>
          <w:szCs w:val="24"/>
        </w:rPr>
        <w:t>wardee must maintain a narrative record o</w:t>
      </w:r>
      <w:r w:rsidR="00B2799E">
        <w:rPr>
          <w:sz w:val="24"/>
          <w:szCs w:val="24"/>
        </w:rPr>
        <w:t>f</w:t>
      </w:r>
      <w:r w:rsidRPr="008A70A5">
        <w:rPr>
          <w:sz w:val="24"/>
          <w:szCs w:val="24"/>
        </w:rPr>
        <w:t xml:space="preserve"> uses of any CHDO Operating awards.</w:t>
      </w:r>
    </w:p>
    <w:p w14:paraId="1E55FE7C" w14:textId="77777777" w:rsidR="008450B3" w:rsidRDefault="008450B3" w:rsidP="008A70A5">
      <w:pPr>
        <w:numPr>
          <w:ilvl w:val="0"/>
          <w:numId w:val="1"/>
        </w:numPr>
        <w:autoSpaceDE w:val="0"/>
        <w:autoSpaceDN w:val="0"/>
        <w:adjustRightInd w:val="0"/>
        <w:jc w:val="both"/>
      </w:pPr>
      <w:r>
        <w:rPr>
          <w:sz w:val="24"/>
        </w:rPr>
        <w:t>The Minority Business Enterprises Report is due on or before October 10</w:t>
      </w:r>
      <w:r>
        <w:rPr>
          <w:sz w:val="24"/>
          <w:vertAlign w:val="superscript"/>
        </w:rPr>
        <w:t>th</w:t>
      </w:r>
      <w:r>
        <w:rPr>
          <w:sz w:val="24"/>
        </w:rPr>
        <w:t xml:space="preserve"> of each year for the period from October 1 through September 30.</w:t>
      </w:r>
    </w:p>
    <w:p w14:paraId="641090D8" w14:textId="14337A9C" w:rsidR="008450B3" w:rsidRPr="006507CC" w:rsidRDefault="008450B3" w:rsidP="008A70A5">
      <w:pPr>
        <w:numPr>
          <w:ilvl w:val="0"/>
          <w:numId w:val="1"/>
        </w:numPr>
        <w:autoSpaceDE w:val="0"/>
        <w:autoSpaceDN w:val="0"/>
        <w:adjustRightInd w:val="0"/>
        <w:jc w:val="both"/>
      </w:pPr>
      <w:r>
        <w:rPr>
          <w:sz w:val="24"/>
        </w:rPr>
        <w:t>The Annual Performance Report is due on or before May 15</w:t>
      </w:r>
      <w:r>
        <w:rPr>
          <w:sz w:val="24"/>
          <w:vertAlign w:val="superscript"/>
        </w:rPr>
        <w:t>th</w:t>
      </w:r>
      <w:r>
        <w:rPr>
          <w:sz w:val="24"/>
        </w:rPr>
        <w:t xml:space="preserve"> of each year for the period of April 1 through March 31.  </w:t>
      </w:r>
    </w:p>
    <w:p w14:paraId="6A919857" w14:textId="77777777" w:rsidR="008450B3" w:rsidRDefault="008450B3" w:rsidP="008A70A5">
      <w:pPr>
        <w:numPr>
          <w:ilvl w:val="0"/>
          <w:numId w:val="1"/>
        </w:numPr>
        <w:autoSpaceDE w:val="0"/>
        <w:autoSpaceDN w:val="0"/>
        <w:adjustRightInd w:val="0"/>
        <w:jc w:val="both"/>
      </w:pPr>
      <w:r>
        <w:rPr>
          <w:sz w:val="24"/>
        </w:rPr>
        <w:t xml:space="preserve">The Rental Activity Annual Report, if applicable, is due on or before </w:t>
      </w:r>
      <w:r w:rsidRPr="007D0431">
        <w:rPr>
          <w:sz w:val="24"/>
          <w:u w:val="single"/>
        </w:rPr>
        <w:t>February 28</w:t>
      </w:r>
      <w:r w:rsidRPr="007D0431">
        <w:rPr>
          <w:sz w:val="24"/>
          <w:u w:val="single"/>
          <w:vertAlign w:val="superscript"/>
        </w:rPr>
        <w:t>th</w:t>
      </w:r>
      <w:r>
        <w:rPr>
          <w:sz w:val="24"/>
        </w:rPr>
        <w:t xml:space="preserve"> of each year</w:t>
      </w:r>
      <w:r w:rsidR="00E33B7F">
        <w:rPr>
          <w:sz w:val="24"/>
        </w:rPr>
        <w:t>, for the prior calendar year</w:t>
      </w:r>
      <w:r>
        <w:rPr>
          <w:sz w:val="24"/>
        </w:rPr>
        <w:t xml:space="preserve">.     </w:t>
      </w:r>
    </w:p>
    <w:p w14:paraId="6E8E34B1" w14:textId="5696D1D7" w:rsidR="008450B3" w:rsidRPr="009E2157" w:rsidRDefault="008450B3" w:rsidP="008A70A5">
      <w:pPr>
        <w:numPr>
          <w:ilvl w:val="0"/>
          <w:numId w:val="1"/>
        </w:numPr>
        <w:autoSpaceDE w:val="0"/>
        <w:autoSpaceDN w:val="0"/>
        <w:adjustRightInd w:val="0"/>
        <w:jc w:val="both"/>
      </w:pPr>
      <w:r>
        <w:rPr>
          <w:sz w:val="24"/>
        </w:rPr>
        <w:t xml:space="preserve">The </w:t>
      </w:r>
      <w:r w:rsidR="00E33B7F">
        <w:rPr>
          <w:sz w:val="24"/>
        </w:rPr>
        <w:t>A</w:t>
      </w:r>
      <w:r>
        <w:rPr>
          <w:sz w:val="24"/>
        </w:rPr>
        <w:t xml:space="preserve">wardee must provide other progress, </w:t>
      </w:r>
      <w:r w:rsidR="0099704B">
        <w:rPr>
          <w:sz w:val="24"/>
        </w:rPr>
        <w:t>performance,</w:t>
      </w:r>
      <w:r>
        <w:rPr>
          <w:sz w:val="24"/>
        </w:rPr>
        <w:t xml:space="preserve"> and financial reports as required, or as requested by OHFA.</w:t>
      </w:r>
    </w:p>
    <w:p w14:paraId="60886A80" w14:textId="7BB20A9E" w:rsidR="008450B3" w:rsidRDefault="008450B3" w:rsidP="008A70A5">
      <w:pPr>
        <w:numPr>
          <w:ilvl w:val="0"/>
          <w:numId w:val="1"/>
        </w:numPr>
        <w:autoSpaceDE w:val="0"/>
        <w:autoSpaceDN w:val="0"/>
        <w:adjustRightInd w:val="0"/>
        <w:jc w:val="both"/>
      </w:pPr>
      <w:r>
        <w:rPr>
          <w:sz w:val="24"/>
        </w:rPr>
        <w:t xml:space="preserve">OHFA will use the reports provided by the </w:t>
      </w:r>
      <w:r w:rsidR="00E33B7F">
        <w:rPr>
          <w:sz w:val="24"/>
        </w:rPr>
        <w:t>A</w:t>
      </w:r>
      <w:r>
        <w:rPr>
          <w:sz w:val="24"/>
        </w:rPr>
        <w:t xml:space="preserve">wardee to annually examine the financial condition of all HOME Rental </w:t>
      </w:r>
      <w:r w:rsidR="00E33B7F">
        <w:rPr>
          <w:sz w:val="24"/>
        </w:rPr>
        <w:t>P</w:t>
      </w:r>
      <w:r>
        <w:rPr>
          <w:sz w:val="24"/>
        </w:rPr>
        <w:t xml:space="preserve">rojects during the </w:t>
      </w:r>
      <w:r w:rsidR="00E33B7F">
        <w:rPr>
          <w:sz w:val="24"/>
        </w:rPr>
        <w:t>P</w:t>
      </w:r>
      <w:r>
        <w:rPr>
          <w:sz w:val="24"/>
        </w:rPr>
        <w:t xml:space="preserve">eriod of </w:t>
      </w:r>
      <w:r w:rsidR="00C56E78">
        <w:rPr>
          <w:sz w:val="24"/>
        </w:rPr>
        <w:t>Affordability and</w:t>
      </w:r>
      <w:r>
        <w:rPr>
          <w:sz w:val="24"/>
        </w:rPr>
        <w:t xml:space="preserve"> take actions to correct any problems that are discovered.  Some Rental </w:t>
      </w:r>
      <w:r w:rsidR="00E33B7F">
        <w:rPr>
          <w:sz w:val="24"/>
        </w:rPr>
        <w:t>P</w:t>
      </w:r>
      <w:r>
        <w:rPr>
          <w:sz w:val="24"/>
        </w:rPr>
        <w:t>rojects with only a few HOME-</w:t>
      </w:r>
      <w:r>
        <w:rPr>
          <w:sz w:val="24"/>
        </w:rPr>
        <w:lastRenderedPageBreak/>
        <w:t xml:space="preserve">assisted units may be exempt from this provision.  OHFA will provide technical assistance to any </w:t>
      </w:r>
      <w:r w:rsidR="00E33B7F">
        <w:rPr>
          <w:sz w:val="24"/>
        </w:rPr>
        <w:t>Awardee</w:t>
      </w:r>
      <w:r>
        <w:rPr>
          <w:sz w:val="24"/>
        </w:rPr>
        <w:t xml:space="preserve">, regardless of the number of HOME-assisted units in the </w:t>
      </w:r>
      <w:r w:rsidR="00E33B7F">
        <w:rPr>
          <w:sz w:val="24"/>
        </w:rPr>
        <w:t>P</w:t>
      </w:r>
      <w:r>
        <w:rPr>
          <w:sz w:val="24"/>
        </w:rPr>
        <w:t xml:space="preserve">roject, </w:t>
      </w:r>
      <w:proofErr w:type="gramStart"/>
      <w:r>
        <w:rPr>
          <w:sz w:val="24"/>
        </w:rPr>
        <w:t>in order to</w:t>
      </w:r>
      <w:proofErr w:type="gramEnd"/>
      <w:r>
        <w:rPr>
          <w:sz w:val="24"/>
        </w:rPr>
        <w:t xml:space="preserve"> help maintain the financial viability of a HOME Rental </w:t>
      </w:r>
      <w:r w:rsidR="00E33B7F">
        <w:rPr>
          <w:sz w:val="24"/>
        </w:rPr>
        <w:t>P</w:t>
      </w:r>
      <w:r>
        <w:rPr>
          <w:sz w:val="24"/>
        </w:rPr>
        <w:t xml:space="preserve">roject.  </w:t>
      </w:r>
    </w:p>
    <w:p w14:paraId="6C6AA89C" w14:textId="77777777" w:rsidR="008450B3" w:rsidRDefault="008450B3" w:rsidP="008450B3">
      <w:pPr>
        <w:jc w:val="both"/>
      </w:pPr>
    </w:p>
    <w:p w14:paraId="52D34907" w14:textId="77777777" w:rsidR="008450B3" w:rsidRDefault="008450B3" w:rsidP="008450B3">
      <w:pPr>
        <w:pStyle w:val="Heading2"/>
        <w:spacing w:before="0" w:after="0"/>
        <w:jc w:val="both"/>
        <w:rPr>
          <w:rFonts w:ascii="Times New Roman" w:hAnsi="Times New Roman"/>
          <w:i w:val="0"/>
          <w:u w:val="single"/>
        </w:rPr>
      </w:pPr>
      <w:bookmarkStart w:id="9" w:name="_Toc410304542"/>
      <w:bookmarkStart w:id="10" w:name="_Toc129583386"/>
      <w:r>
        <w:rPr>
          <w:rFonts w:ascii="Times New Roman" w:hAnsi="Times New Roman"/>
          <w:i w:val="0"/>
          <w:u w:val="single"/>
        </w:rPr>
        <w:t>Conflict of Interest</w:t>
      </w:r>
      <w:bookmarkEnd w:id="9"/>
      <w:bookmarkEnd w:id="10"/>
    </w:p>
    <w:p w14:paraId="0EA5822A" w14:textId="6DEC28BA" w:rsidR="008450B3" w:rsidRDefault="008450B3" w:rsidP="008450B3">
      <w:pPr>
        <w:autoSpaceDE w:val="0"/>
        <w:autoSpaceDN w:val="0"/>
        <w:adjustRightInd w:val="0"/>
        <w:jc w:val="both"/>
        <w:rPr>
          <w:sz w:val="24"/>
          <w:szCs w:val="24"/>
        </w:rPr>
      </w:pPr>
      <w:r>
        <w:rPr>
          <w:sz w:val="24"/>
          <w:szCs w:val="24"/>
        </w:rPr>
        <w:t xml:space="preserve">In the procurement of property and services, the </w:t>
      </w:r>
      <w:r w:rsidR="00C56E78">
        <w:rPr>
          <w:sz w:val="24"/>
          <w:szCs w:val="24"/>
        </w:rPr>
        <w:t>conflict-of-interest</w:t>
      </w:r>
      <w:r>
        <w:rPr>
          <w:sz w:val="24"/>
          <w:szCs w:val="24"/>
        </w:rPr>
        <w:t xml:space="preserve"> provisions in </w:t>
      </w:r>
      <w:r w:rsidR="00E33B7F">
        <w:rPr>
          <w:sz w:val="24"/>
          <w:szCs w:val="24"/>
        </w:rPr>
        <w:t>2 CFR Part 200</w:t>
      </w:r>
      <w:r>
        <w:rPr>
          <w:sz w:val="24"/>
          <w:szCs w:val="24"/>
        </w:rPr>
        <w:t xml:space="preserve"> apply. In all cases not governed by 2 CFR </w:t>
      </w:r>
      <w:r w:rsidR="00E33B7F">
        <w:rPr>
          <w:sz w:val="24"/>
          <w:szCs w:val="24"/>
        </w:rPr>
        <w:t>Part 200,</w:t>
      </w:r>
      <w:r>
        <w:rPr>
          <w:sz w:val="24"/>
          <w:szCs w:val="24"/>
        </w:rPr>
        <w:t xml:space="preserve"> the </w:t>
      </w:r>
      <w:r w:rsidR="00C56E78">
        <w:rPr>
          <w:sz w:val="24"/>
          <w:szCs w:val="24"/>
        </w:rPr>
        <w:t>conflict-of-interest</w:t>
      </w:r>
      <w:r>
        <w:rPr>
          <w:sz w:val="24"/>
          <w:szCs w:val="24"/>
        </w:rPr>
        <w:t xml:space="preserve"> provisions of the HOME Rule apply.</w:t>
      </w:r>
    </w:p>
    <w:p w14:paraId="7E7F38F4" w14:textId="77777777" w:rsidR="008450B3" w:rsidRDefault="008450B3" w:rsidP="008450B3">
      <w:pPr>
        <w:autoSpaceDE w:val="0"/>
        <w:autoSpaceDN w:val="0"/>
        <w:adjustRightInd w:val="0"/>
        <w:jc w:val="both"/>
        <w:rPr>
          <w:sz w:val="24"/>
          <w:szCs w:val="24"/>
        </w:rPr>
      </w:pPr>
    </w:p>
    <w:p w14:paraId="71B8F594" w14:textId="17E3544B" w:rsidR="008450B3" w:rsidRDefault="008450B3" w:rsidP="008450B3">
      <w:pPr>
        <w:autoSpaceDE w:val="0"/>
        <w:autoSpaceDN w:val="0"/>
        <w:adjustRightInd w:val="0"/>
        <w:jc w:val="both"/>
        <w:rPr>
          <w:sz w:val="24"/>
          <w:szCs w:val="24"/>
        </w:rPr>
      </w:pPr>
      <w:r>
        <w:rPr>
          <w:sz w:val="24"/>
          <w:szCs w:val="24"/>
        </w:rPr>
        <w:t xml:space="preserve">The </w:t>
      </w:r>
      <w:r w:rsidR="00C56E78">
        <w:rPr>
          <w:sz w:val="24"/>
          <w:szCs w:val="24"/>
        </w:rPr>
        <w:t>conflict-of-interest</w:t>
      </w:r>
      <w:r>
        <w:rPr>
          <w:sz w:val="24"/>
          <w:szCs w:val="24"/>
        </w:rPr>
        <w:t xml:space="preserve"> provisions of the HOME </w:t>
      </w:r>
      <w:r w:rsidR="00E33B7F">
        <w:rPr>
          <w:sz w:val="24"/>
          <w:szCs w:val="24"/>
        </w:rPr>
        <w:t>P</w:t>
      </w:r>
      <w:r>
        <w:rPr>
          <w:sz w:val="24"/>
          <w:szCs w:val="24"/>
        </w:rPr>
        <w:t xml:space="preserve">rogram are stricter than those of other federal programs. The HOME conflict of interest provisions </w:t>
      </w:r>
      <w:proofErr w:type="gramStart"/>
      <w:r>
        <w:rPr>
          <w:sz w:val="24"/>
          <w:szCs w:val="24"/>
        </w:rPr>
        <w:t>apply</w:t>
      </w:r>
      <w:proofErr w:type="gramEnd"/>
      <w:r>
        <w:rPr>
          <w:sz w:val="24"/>
          <w:szCs w:val="24"/>
        </w:rPr>
        <w:t xml:space="preserve"> to any person who is an employee, agent, consultant, officer, elected official or appointed official of OHFA, a CHDO, a State recipient or sub-recipient receiving HOME funds. No person listed above who exercises or has exercised any functions or responsibilities with respect to activities assisted with HOME funds, or who is in a position to participate in a decision-making process or gain inside information with regard to these activities, may obtain a financial interest or benefit from a HOME-assisted activity, or have an interest in any contract, subcontract or agreement with respect thereto, or the proceeds there under, either for themselves or those with whom they have family or business ties, during their tenure or for one year thereafter.</w:t>
      </w:r>
    </w:p>
    <w:p w14:paraId="5FB2223B" w14:textId="77777777" w:rsidR="008450B3" w:rsidRDefault="008450B3" w:rsidP="008450B3">
      <w:pPr>
        <w:autoSpaceDE w:val="0"/>
        <w:autoSpaceDN w:val="0"/>
        <w:adjustRightInd w:val="0"/>
        <w:jc w:val="both"/>
        <w:rPr>
          <w:sz w:val="24"/>
          <w:szCs w:val="24"/>
        </w:rPr>
      </w:pPr>
    </w:p>
    <w:p w14:paraId="4FD807D3" w14:textId="77777777" w:rsidR="008450B3" w:rsidRDefault="008450B3" w:rsidP="009C279A">
      <w:pPr>
        <w:autoSpaceDE w:val="0"/>
        <w:autoSpaceDN w:val="0"/>
        <w:adjustRightInd w:val="0"/>
        <w:jc w:val="both"/>
        <w:rPr>
          <w:szCs w:val="24"/>
        </w:rPr>
      </w:pPr>
      <w:r>
        <w:rPr>
          <w:sz w:val="24"/>
          <w:szCs w:val="24"/>
        </w:rPr>
        <w:t xml:space="preserve">No owner, developer or sponsor of a development assisted with HOME funds (or officer, employee, agent or consultant of the owner, </w:t>
      </w:r>
      <w:proofErr w:type="gramStart"/>
      <w:r>
        <w:rPr>
          <w:sz w:val="24"/>
          <w:szCs w:val="24"/>
        </w:rPr>
        <w:t>developer</w:t>
      </w:r>
      <w:proofErr w:type="gramEnd"/>
      <w:r>
        <w:rPr>
          <w:sz w:val="24"/>
          <w:szCs w:val="24"/>
        </w:rPr>
        <w:t xml:space="preserve"> or sponsor) whether private, for profit or non-profit (including a CHDO when acting as an owner, developer or sponsor) may occupy a HOME-assisted affordable housing unit. This provision does not apply to an owner-occupant of single-family housing or to an employee or agent of the owner or developer of a rental housing project who occupies a HOME-assisted unit as the project manager or maintenance worker.</w:t>
      </w:r>
    </w:p>
    <w:p w14:paraId="2DB1140D" w14:textId="75DEF260" w:rsidR="00CE3959" w:rsidRPr="00382675" w:rsidRDefault="00CE3959" w:rsidP="00382675">
      <w:pPr>
        <w:autoSpaceDE w:val="0"/>
        <w:autoSpaceDN w:val="0"/>
        <w:adjustRightInd w:val="0"/>
        <w:jc w:val="both"/>
        <w:rPr>
          <w:sz w:val="24"/>
          <w:szCs w:val="24"/>
        </w:rPr>
      </w:pPr>
      <w:r w:rsidRPr="00382675">
        <w:rPr>
          <w:sz w:val="24"/>
          <w:szCs w:val="24"/>
        </w:rPr>
        <w:t>When a CHDO is acting in the capacity of a HOME subrecipient, it may not also receive HOME funds to develop, sponsor or own housing funded through the subrecipient activity the CHDO administers. This could possibly be viewed a conflict of interest as it could appear the CHDO is directing its subrecipient funding to housing it develops</w:t>
      </w:r>
      <w:r w:rsidR="003F2DCE" w:rsidRPr="00382675">
        <w:rPr>
          <w:sz w:val="24"/>
          <w:szCs w:val="24"/>
        </w:rPr>
        <w:t xml:space="preserve">. </w:t>
      </w:r>
    </w:p>
    <w:p w14:paraId="7D5B0DDC" w14:textId="77777777" w:rsidR="00CE3959" w:rsidRDefault="00CE3959" w:rsidP="009C279A">
      <w:pPr>
        <w:autoSpaceDE w:val="0"/>
        <w:autoSpaceDN w:val="0"/>
        <w:adjustRightInd w:val="0"/>
        <w:jc w:val="both"/>
        <w:rPr>
          <w:iCs/>
          <w:u w:val="single"/>
        </w:rPr>
      </w:pPr>
    </w:p>
    <w:p w14:paraId="292FBAA4" w14:textId="77777777" w:rsidR="008450B3" w:rsidRDefault="008450B3" w:rsidP="008450B3">
      <w:pPr>
        <w:pStyle w:val="Heading2"/>
        <w:spacing w:before="0" w:after="0"/>
        <w:jc w:val="both"/>
        <w:rPr>
          <w:rFonts w:ascii="Times New Roman" w:hAnsi="Times New Roman"/>
          <w:i w:val="0"/>
          <w:iCs/>
          <w:snapToGrid w:val="0"/>
          <w:u w:val="single"/>
        </w:rPr>
      </w:pPr>
      <w:bookmarkStart w:id="11" w:name="_Toc410304543"/>
      <w:bookmarkStart w:id="12" w:name="_Toc129583387"/>
      <w:r>
        <w:rPr>
          <w:rFonts w:ascii="Times New Roman" w:hAnsi="Times New Roman"/>
          <w:i w:val="0"/>
          <w:iCs/>
          <w:u w:val="single"/>
        </w:rPr>
        <w:t>Construction Standards</w:t>
      </w:r>
      <w:bookmarkEnd w:id="11"/>
      <w:bookmarkEnd w:id="12"/>
    </w:p>
    <w:p w14:paraId="2717FA06" w14:textId="72FD12F3" w:rsidR="008450B3" w:rsidRDefault="008450B3" w:rsidP="008450B3">
      <w:pPr>
        <w:jc w:val="both"/>
        <w:rPr>
          <w:sz w:val="24"/>
          <w:u w:val="single"/>
        </w:rPr>
      </w:pPr>
      <w:r>
        <w:rPr>
          <w:sz w:val="24"/>
        </w:rPr>
        <w:t>In accordance with 24 CFR 92.251, housing that is assisted with HOME funds, at a minimum, must meet local property standards, as well as OHFA’s Written Rehabilitation Standards or Written New Construction Standards, whichever applicable</w:t>
      </w:r>
      <w:r w:rsidR="0099704B">
        <w:rPr>
          <w:sz w:val="24"/>
        </w:rPr>
        <w:t xml:space="preserve">. </w:t>
      </w:r>
    </w:p>
    <w:p w14:paraId="5DDF86DA" w14:textId="77777777" w:rsidR="008450B3" w:rsidRDefault="008450B3" w:rsidP="008450B3">
      <w:pPr>
        <w:jc w:val="both"/>
        <w:rPr>
          <w:sz w:val="24"/>
        </w:rPr>
      </w:pPr>
    </w:p>
    <w:p w14:paraId="63454EC2" w14:textId="0828124C" w:rsidR="008450B3" w:rsidRPr="00D37355" w:rsidRDefault="008450B3" w:rsidP="008450B3">
      <w:pPr>
        <w:widowControl w:val="0"/>
        <w:jc w:val="both"/>
        <w:rPr>
          <w:snapToGrid w:val="0"/>
          <w:sz w:val="24"/>
        </w:rPr>
      </w:pPr>
      <w:r>
        <w:rPr>
          <w:snapToGrid w:val="0"/>
          <w:sz w:val="24"/>
        </w:rPr>
        <w:t>All HOME-assisted units, regardless of the amount of HOME funds invested per unit, must meet all State and local code requirements</w:t>
      </w:r>
      <w:r w:rsidR="000168C3">
        <w:rPr>
          <w:snapToGrid w:val="0"/>
          <w:sz w:val="24"/>
        </w:rPr>
        <w:t xml:space="preserve">. </w:t>
      </w:r>
      <w:r>
        <w:rPr>
          <w:snapToGrid w:val="0"/>
          <w:sz w:val="24"/>
        </w:rPr>
        <w:t xml:space="preserve">HOME-assisted units must also meet </w:t>
      </w:r>
      <w:r w:rsidR="00253C36" w:rsidRPr="008B472F">
        <w:rPr>
          <w:sz w:val="24"/>
        </w:rPr>
        <w:t xml:space="preserve">the </w:t>
      </w:r>
      <w:r w:rsidR="00253C36">
        <w:rPr>
          <w:sz w:val="24"/>
        </w:rPr>
        <w:t xml:space="preserve">most recent version of the </w:t>
      </w:r>
      <w:r w:rsidR="00253C36" w:rsidRPr="008B472F">
        <w:rPr>
          <w:sz w:val="24"/>
        </w:rPr>
        <w:t xml:space="preserve">International Residential </w:t>
      </w:r>
      <w:r w:rsidR="00C56E78" w:rsidRPr="008B472F">
        <w:rPr>
          <w:sz w:val="24"/>
        </w:rPr>
        <w:t>Code</w:t>
      </w:r>
      <w:r w:rsidR="0099704B" w:rsidRPr="008B472F">
        <w:rPr>
          <w:sz w:val="24"/>
        </w:rPr>
        <w:t>.</w:t>
      </w:r>
      <w:r w:rsidR="004F4F00">
        <w:rPr>
          <w:snapToGrid w:val="0"/>
          <w:sz w:val="24"/>
        </w:rPr>
        <w:t xml:space="preserve">  </w:t>
      </w:r>
      <w:r w:rsidRPr="00D37355">
        <w:rPr>
          <w:snapToGrid w:val="0"/>
          <w:sz w:val="24"/>
        </w:rPr>
        <w:t xml:space="preserve">Awardees should be aware that </w:t>
      </w:r>
      <w:r w:rsidR="00253C36" w:rsidRPr="008B472F">
        <w:rPr>
          <w:sz w:val="24"/>
        </w:rPr>
        <w:t xml:space="preserve">the </w:t>
      </w:r>
      <w:r w:rsidR="00253C36">
        <w:rPr>
          <w:sz w:val="24"/>
        </w:rPr>
        <w:t xml:space="preserve">most recent version of the </w:t>
      </w:r>
      <w:r w:rsidR="00253C36" w:rsidRPr="008B472F">
        <w:rPr>
          <w:sz w:val="24"/>
        </w:rPr>
        <w:t xml:space="preserve">International Residential </w:t>
      </w:r>
      <w:r w:rsidR="00C56E78" w:rsidRPr="008B472F">
        <w:rPr>
          <w:sz w:val="24"/>
        </w:rPr>
        <w:t>Code</w:t>
      </w:r>
      <w:r w:rsidR="000168C3" w:rsidRPr="008B472F">
        <w:rPr>
          <w:sz w:val="24"/>
        </w:rPr>
        <w:t>,</w:t>
      </w:r>
      <w:r w:rsidRPr="00D37355">
        <w:rPr>
          <w:snapToGrid w:val="0"/>
          <w:sz w:val="24"/>
        </w:rPr>
        <w:t xml:space="preserve"> is now required by the State of Oklahoma for all newly constructed housing.</w:t>
      </w:r>
    </w:p>
    <w:p w14:paraId="74EB4217" w14:textId="77777777" w:rsidR="008450B3" w:rsidRDefault="008450B3" w:rsidP="008450B3">
      <w:pPr>
        <w:widowControl w:val="0"/>
        <w:jc w:val="both"/>
        <w:rPr>
          <w:b/>
          <w:snapToGrid w:val="0"/>
          <w:sz w:val="24"/>
        </w:rPr>
      </w:pPr>
    </w:p>
    <w:p w14:paraId="00534F7D" w14:textId="0CDC04B8" w:rsidR="008450B3" w:rsidRPr="009E2157" w:rsidRDefault="008450B3" w:rsidP="008450B3">
      <w:pPr>
        <w:widowControl w:val="0"/>
        <w:jc w:val="both"/>
        <w:rPr>
          <w:b/>
          <w:snapToGrid w:val="0"/>
          <w:sz w:val="24"/>
        </w:rPr>
      </w:pPr>
      <w:r w:rsidRPr="00D37355">
        <w:rPr>
          <w:snapToGrid w:val="0"/>
          <w:sz w:val="24"/>
        </w:rPr>
        <w:t>OHFA will conduct progress and final inspections of construction to ensure that work is done in accordance with these standards</w:t>
      </w:r>
      <w:r>
        <w:rPr>
          <w:b/>
          <w:snapToGrid w:val="0"/>
          <w:sz w:val="24"/>
        </w:rPr>
        <w:t xml:space="preserve">.  </w:t>
      </w:r>
      <w:r>
        <w:rPr>
          <w:snapToGrid w:val="0"/>
          <w:sz w:val="24"/>
        </w:rPr>
        <w:t>HOME funds disbursements will be consistent with the amount of work performed to OHFA’s satisfaction.  Final payment will not occur until the construction of the project is satisfactorily completed</w:t>
      </w:r>
      <w:r w:rsidR="00C56E78">
        <w:rPr>
          <w:snapToGrid w:val="0"/>
          <w:sz w:val="24"/>
        </w:rPr>
        <w:t xml:space="preserve">. </w:t>
      </w:r>
      <w:r w:rsidRPr="00D37355">
        <w:rPr>
          <w:snapToGrid w:val="0"/>
          <w:sz w:val="24"/>
          <w:u w:val="single"/>
        </w:rPr>
        <w:t>Construction inspections are necessary before OHFA can disburse funds for any draws</w:t>
      </w:r>
      <w:r w:rsidR="00C56E78">
        <w:rPr>
          <w:snapToGrid w:val="0"/>
          <w:sz w:val="24"/>
        </w:rPr>
        <w:t xml:space="preserve">. </w:t>
      </w:r>
      <w:r w:rsidRPr="00D37355">
        <w:rPr>
          <w:snapToGrid w:val="0"/>
          <w:sz w:val="24"/>
        </w:rPr>
        <w:t xml:space="preserve">OHFA has contracted with a third-party construction inspection firm </w:t>
      </w:r>
      <w:r w:rsidRPr="00D37355">
        <w:rPr>
          <w:snapToGrid w:val="0"/>
          <w:sz w:val="24"/>
        </w:rPr>
        <w:lastRenderedPageBreak/>
        <w:t>to undertake these inspections</w:t>
      </w:r>
      <w:r w:rsidR="003F2DCE">
        <w:rPr>
          <w:snapToGrid w:val="0"/>
          <w:sz w:val="24"/>
        </w:rPr>
        <w:t xml:space="preserve">. </w:t>
      </w:r>
      <w:r>
        <w:rPr>
          <w:snapToGrid w:val="0"/>
          <w:sz w:val="24"/>
        </w:rPr>
        <w:t xml:space="preserve">   </w:t>
      </w:r>
      <w:r w:rsidRPr="009E2157">
        <w:rPr>
          <w:b/>
          <w:snapToGrid w:val="0"/>
          <w:sz w:val="24"/>
        </w:rPr>
        <w:t xml:space="preserve">   </w:t>
      </w:r>
    </w:p>
    <w:p w14:paraId="171D2DE1" w14:textId="77777777" w:rsidR="008450B3" w:rsidRDefault="008450B3" w:rsidP="008450B3">
      <w:pPr>
        <w:widowControl w:val="0"/>
        <w:jc w:val="both"/>
        <w:rPr>
          <w:snapToGrid w:val="0"/>
          <w:sz w:val="24"/>
        </w:rPr>
      </w:pPr>
    </w:p>
    <w:p w14:paraId="5575BE72" w14:textId="3A5D3399" w:rsidR="00A94A72" w:rsidRDefault="008450B3" w:rsidP="008450B3">
      <w:pPr>
        <w:jc w:val="both"/>
        <w:rPr>
          <w:b/>
          <w:sz w:val="24"/>
          <w:szCs w:val="24"/>
        </w:rPr>
      </w:pPr>
      <w:r w:rsidRPr="00D37355">
        <w:rPr>
          <w:sz w:val="24"/>
          <w:szCs w:val="24"/>
        </w:rPr>
        <w:t xml:space="preserve">Discretionary housing improvements beyond those required to meet property standards may include modest amenities and aesthetic features, but </w:t>
      </w:r>
      <w:r w:rsidRPr="00D37355">
        <w:rPr>
          <w:sz w:val="24"/>
          <w:szCs w:val="24"/>
          <w:u w:val="single"/>
        </w:rPr>
        <w:t>not luxury improvements</w:t>
      </w:r>
      <w:r w:rsidRPr="00D37355">
        <w:rPr>
          <w:sz w:val="24"/>
          <w:szCs w:val="24"/>
        </w:rPr>
        <w:t>.  Any questions regarding what amenities or features would be considered luxury improvements should be directed to OHFA Staff</w:t>
      </w:r>
      <w:r w:rsidR="00C56E78" w:rsidRPr="00D37355">
        <w:rPr>
          <w:sz w:val="24"/>
          <w:szCs w:val="24"/>
        </w:rPr>
        <w:t xml:space="preserve">. </w:t>
      </w:r>
      <w:r w:rsidRPr="00D37355">
        <w:rPr>
          <w:sz w:val="24"/>
          <w:szCs w:val="24"/>
        </w:rPr>
        <w:t>If necessary, OHFA will consult with the local HUD office to ensure that HUD does not consider the improvements to be luxury improvements</w:t>
      </w:r>
      <w:r w:rsidR="003F2DCE">
        <w:rPr>
          <w:b/>
          <w:sz w:val="24"/>
          <w:szCs w:val="24"/>
        </w:rPr>
        <w:t xml:space="preserve">. </w:t>
      </w:r>
    </w:p>
    <w:p w14:paraId="2117FBFB" w14:textId="77777777" w:rsidR="008450B3" w:rsidRPr="00545EFF" w:rsidRDefault="008450B3" w:rsidP="008450B3">
      <w:pPr>
        <w:jc w:val="both"/>
        <w:rPr>
          <w:b/>
          <w:i/>
          <w:szCs w:val="24"/>
        </w:rPr>
      </w:pPr>
      <w:r w:rsidRPr="00545EFF">
        <w:rPr>
          <w:b/>
          <w:sz w:val="24"/>
          <w:szCs w:val="24"/>
        </w:rPr>
        <w:t xml:space="preserve">  </w:t>
      </w:r>
    </w:p>
    <w:p w14:paraId="302A8CB3" w14:textId="77777777" w:rsidR="008450B3" w:rsidRDefault="008450B3" w:rsidP="008450B3">
      <w:pPr>
        <w:pStyle w:val="Heading2"/>
        <w:spacing w:before="0" w:after="0"/>
        <w:jc w:val="both"/>
        <w:rPr>
          <w:u w:val="single"/>
        </w:rPr>
      </w:pPr>
      <w:bookmarkStart w:id="13" w:name="_Toc410304548"/>
      <w:bookmarkStart w:id="14" w:name="_Toc129583388"/>
      <w:r>
        <w:rPr>
          <w:rFonts w:ascii="Times New Roman" w:hAnsi="Times New Roman"/>
          <w:i w:val="0"/>
          <w:iCs/>
          <w:u w:val="single"/>
        </w:rPr>
        <w:t>Debarred, Suspended or Ineligible Participants</w:t>
      </w:r>
      <w:bookmarkEnd w:id="13"/>
      <w:bookmarkEnd w:id="14"/>
    </w:p>
    <w:p w14:paraId="6B647190" w14:textId="7F6AC76D" w:rsidR="008450B3" w:rsidRDefault="008450B3" w:rsidP="008450B3">
      <w:pPr>
        <w:jc w:val="both"/>
      </w:pPr>
      <w:r>
        <w:rPr>
          <w:b/>
          <w:sz w:val="24"/>
        </w:rPr>
        <w:t xml:space="preserve">No contractors that have been suspended or debarred under HOME or any other federal funding program may be used when working on a HOME </w:t>
      </w:r>
      <w:r w:rsidR="00AD1BA9">
        <w:rPr>
          <w:b/>
          <w:sz w:val="24"/>
        </w:rPr>
        <w:t>Project</w:t>
      </w:r>
      <w:r>
        <w:rPr>
          <w:sz w:val="24"/>
        </w:rPr>
        <w:t xml:space="preserve">. All HOME </w:t>
      </w:r>
      <w:r w:rsidR="008807FF">
        <w:rPr>
          <w:sz w:val="24"/>
        </w:rPr>
        <w:t>A</w:t>
      </w:r>
      <w:r>
        <w:rPr>
          <w:sz w:val="24"/>
        </w:rPr>
        <w:t xml:space="preserve">wardees are to verify eligibility before contracting with any party. Awardees should check the web at </w:t>
      </w:r>
      <w:hyperlink r:id="rId9" w:history="1">
        <w:r w:rsidRPr="00EF161D">
          <w:rPr>
            <w:rStyle w:val="Hyperlink"/>
            <w:color w:val="auto"/>
            <w:sz w:val="24"/>
          </w:rPr>
          <w:t>www.sam.gov</w:t>
        </w:r>
      </w:hyperlink>
      <w:r w:rsidRPr="00EF161D">
        <w:rPr>
          <w:sz w:val="24"/>
        </w:rPr>
        <w:t xml:space="preserve"> </w:t>
      </w:r>
      <w:r>
        <w:rPr>
          <w:sz w:val="24"/>
        </w:rPr>
        <w:t>for the most current listing of debarred contractors</w:t>
      </w:r>
      <w:r w:rsidR="00C56E78">
        <w:rPr>
          <w:sz w:val="24"/>
        </w:rPr>
        <w:t xml:space="preserve">. </w:t>
      </w:r>
      <w:r>
        <w:rPr>
          <w:sz w:val="24"/>
        </w:rPr>
        <w:t>OHFA Staff can provide information on suspended or ineligible contractors</w:t>
      </w:r>
      <w:r w:rsidR="00C56E78">
        <w:rPr>
          <w:sz w:val="24"/>
        </w:rPr>
        <w:t>.</w:t>
      </w:r>
      <w:r w:rsidR="00C56E78">
        <w:t xml:space="preserve"> </w:t>
      </w:r>
    </w:p>
    <w:p w14:paraId="0765868B" w14:textId="77777777" w:rsidR="008450B3" w:rsidRDefault="008450B3" w:rsidP="00BB2B84">
      <w:pPr>
        <w:pStyle w:val="TOC1"/>
      </w:pPr>
    </w:p>
    <w:p w14:paraId="5CE74541" w14:textId="77777777" w:rsidR="008450B3" w:rsidRDefault="008450B3" w:rsidP="008450B3">
      <w:pPr>
        <w:pStyle w:val="Heading2"/>
        <w:spacing w:before="0" w:after="0"/>
        <w:rPr>
          <w:u w:val="single"/>
        </w:rPr>
      </w:pPr>
      <w:bookmarkStart w:id="15" w:name="_Toc410304549"/>
      <w:bookmarkStart w:id="16" w:name="_Toc129583389"/>
      <w:r>
        <w:rPr>
          <w:rFonts w:ascii="Times New Roman" w:hAnsi="Times New Roman"/>
          <w:i w:val="0"/>
          <w:iCs/>
          <w:u w:val="single"/>
        </w:rPr>
        <w:t>Developer Fees</w:t>
      </w:r>
      <w:bookmarkEnd w:id="15"/>
      <w:bookmarkEnd w:id="16"/>
    </w:p>
    <w:p w14:paraId="2F58C8BF" w14:textId="38BB1ACF" w:rsidR="008450B3" w:rsidRPr="001E080B" w:rsidRDefault="008450B3" w:rsidP="008450B3">
      <w:pPr>
        <w:widowControl w:val="0"/>
        <w:jc w:val="both"/>
        <w:rPr>
          <w:snapToGrid w:val="0"/>
          <w:sz w:val="24"/>
        </w:rPr>
      </w:pPr>
      <w:r>
        <w:rPr>
          <w:snapToGrid w:val="0"/>
          <w:sz w:val="24"/>
        </w:rPr>
        <w:t xml:space="preserve">OHFA allows for developer fees where appropriate. </w:t>
      </w:r>
      <w:r>
        <w:rPr>
          <w:b/>
          <w:bCs/>
          <w:snapToGrid w:val="0"/>
          <w:sz w:val="24"/>
        </w:rPr>
        <w:t>The maximum amount of the developer fee to be paid with HOME funds is fifteen percent (15%) of the total HOME award</w:t>
      </w:r>
      <w:r w:rsidR="0099704B">
        <w:rPr>
          <w:b/>
          <w:bCs/>
          <w:snapToGrid w:val="0"/>
          <w:sz w:val="24"/>
        </w:rPr>
        <w:t xml:space="preserve">. </w:t>
      </w:r>
      <w:r>
        <w:rPr>
          <w:b/>
          <w:bCs/>
          <w:snapToGrid w:val="0"/>
          <w:sz w:val="24"/>
        </w:rPr>
        <w:t xml:space="preserve"> </w:t>
      </w:r>
      <w:r w:rsidRPr="006507CC">
        <w:rPr>
          <w:bCs/>
          <w:snapToGrid w:val="0"/>
          <w:sz w:val="24"/>
        </w:rPr>
        <w:t>Although developer fees are considered soft costs, OHFA will not include them in the determination of the soft costs limit as outlined later in this section</w:t>
      </w:r>
      <w:r w:rsidR="003F2DCE" w:rsidRPr="006507CC">
        <w:rPr>
          <w:bCs/>
          <w:snapToGrid w:val="0"/>
          <w:sz w:val="24"/>
        </w:rPr>
        <w:t xml:space="preserve">. </w:t>
      </w:r>
      <w:r w:rsidRPr="001E080B">
        <w:rPr>
          <w:snapToGrid w:val="0"/>
          <w:sz w:val="24"/>
        </w:rPr>
        <w:t xml:space="preserve">  </w:t>
      </w:r>
    </w:p>
    <w:p w14:paraId="7C1A2412" w14:textId="77777777" w:rsidR="008450B3" w:rsidRDefault="008450B3" w:rsidP="008450B3">
      <w:bookmarkStart w:id="17" w:name="_Toc12263307"/>
    </w:p>
    <w:p w14:paraId="11E6BAD5" w14:textId="053C5222" w:rsidR="008450B3" w:rsidRDefault="008450B3" w:rsidP="008450B3">
      <w:pPr>
        <w:jc w:val="both"/>
        <w:rPr>
          <w:sz w:val="24"/>
          <w:szCs w:val="24"/>
        </w:rPr>
      </w:pPr>
      <w:r w:rsidRPr="00D37355">
        <w:rPr>
          <w:sz w:val="24"/>
          <w:szCs w:val="24"/>
        </w:rPr>
        <w:t xml:space="preserve">OHFA will also </w:t>
      </w:r>
      <w:proofErr w:type="gramStart"/>
      <w:r w:rsidRPr="00D37355">
        <w:rPr>
          <w:sz w:val="24"/>
          <w:szCs w:val="24"/>
        </w:rPr>
        <w:t>take into account</w:t>
      </w:r>
      <w:proofErr w:type="gramEnd"/>
      <w:r w:rsidRPr="00D37355">
        <w:rPr>
          <w:sz w:val="24"/>
          <w:szCs w:val="24"/>
        </w:rPr>
        <w:t xml:space="preserve"> the total developer fee for the </w:t>
      </w:r>
      <w:r w:rsidR="00F82A40" w:rsidRPr="00D37355">
        <w:rPr>
          <w:sz w:val="24"/>
          <w:szCs w:val="24"/>
        </w:rPr>
        <w:t>P</w:t>
      </w:r>
      <w:r w:rsidRPr="00D37355">
        <w:rPr>
          <w:sz w:val="24"/>
          <w:szCs w:val="24"/>
        </w:rPr>
        <w:t>roject, and, if necessary, adjust the amount of HOME funds to ensure that the developer does not receive an undue or excessive profit, resulting in more federal assistance than is necessary for the project</w:t>
      </w:r>
      <w:r>
        <w:rPr>
          <w:sz w:val="24"/>
          <w:szCs w:val="24"/>
        </w:rPr>
        <w:t xml:space="preserve">.  The Affordable Housing Tax Credit Program sets </w:t>
      </w:r>
      <w:r w:rsidR="00C81A05">
        <w:rPr>
          <w:sz w:val="24"/>
          <w:szCs w:val="24"/>
        </w:rPr>
        <w:t xml:space="preserve">a </w:t>
      </w:r>
      <w:r>
        <w:rPr>
          <w:sz w:val="24"/>
          <w:szCs w:val="24"/>
        </w:rPr>
        <w:t>developer fee limit of fifteen percent (15%)</w:t>
      </w:r>
      <w:r w:rsidR="000168C3">
        <w:rPr>
          <w:sz w:val="24"/>
          <w:szCs w:val="24"/>
        </w:rPr>
        <w:t xml:space="preserve">. </w:t>
      </w:r>
      <w:r>
        <w:rPr>
          <w:sz w:val="24"/>
          <w:szCs w:val="24"/>
        </w:rPr>
        <w:t xml:space="preserve">OHFA considers developer fees </w:t>
      </w:r>
      <w:proofErr w:type="gramStart"/>
      <w:r>
        <w:rPr>
          <w:sz w:val="24"/>
          <w:szCs w:val="24"/>
        </w:rPr>
        <w:t>in excess of</w:t>
      </w:r>
      <w:proofErr w:type="gramEnd"/>
      <w:r>
        <w:rPr>
          <w:sz w:val="24"/>
          <w:szCs w:val="24"/>
        </w:rPr>
        <w:t xml:space="preserve"> </w:t>
      </w:r>
      <w:r w:rsidR="00DF79DA">
        <w:rPr>
          <w:sz w:val="24"/>
          <w:szCs w:val="24"/>
        </w:rPr>
        <w:t>fifteen percent (15%) to be</w:t>
      </w:r>
      <w:r>
        <w:rPr>
          <w:sz w:val="24"/>
          <w:szCs w:val="24"/>
        </w:rPr>
        <w:t xml:space="preserve"> excessive developer fees.</w:t>
      </w:r>
    </w:p>
    <w:p w14:paraId="5B9A2D42" w14:textId="77777777" w:rsidR="008450B3" w:rsidRDefault="008450B3" w:rsidP="008450B3">
      <w:pPr>
        <w:jc w:val="both"/>
        <w:rPr>
          <w:sz w:val="24"/>
          <w:szCs w:val="24"/>
        </w:rPr>
      </w:pPr>
      <w:r>
        <w:rPr>
          <w:sz w:val="24"/>
          <w:szCs w:val="24"/>
        </w:rPr>
        <w:t xml:space="preserve">  </w:t>
      </w:r>
    </w:p>
    <w:p w14:paraId="44C71970" w14:textId="77777777" w:rsidR="008450B3" w:rsidRDefault="008450B3" w:rsidP="008450B3">
      <w:pPr>
        <w:jc w:val="both"/>
        <w:rPr>
          <w:bCs/>
          <w:i/>
          <w:u w:val="single"/>
        </w:rPr>
      </w:pPr>
    </w:p>
    <w:p w14:paraId="2527BD13" w14:textId="77777777" w:rsidR="008450B3" w:rsidRDefault="008450B3" w:rsidP="008450B3">
      <w:pPr>
        <w:pStyle w:val="Heading2"/>
        <w:spacing w:before="0" w:after="0"/>
        <w:jc w:val="both"/>
        <w:rPr>
          <w:rFonts w:ascii="Times New Roman" w:hAnsi="Times New Roman"/>
          <w:bCs/>
          <w:i w:val="0"/>
          <w:u w:val="single"/>
        </w:rPr>
      </w:pPr>
      <w:bookmarkStart w:id="18" w:name="_Toc410304550"/>
      <w:bookmarkStart w:id="19" w:name="_Toc129583390"/>
      <w:r>
        <w:rPr>
          <w:rFonts w:ascii="Times New Roman" w:hAnsi="Times New Roman"/>
          <w:bCs/>
          <w:i w:val="0"/>
          <w:u w:val="single"/>
        </w:rPr>
        <w:t>Eligible Costs</w:t>
      </w:r>
      <w:bookmarkEnd w:id="17"/>
      <w:bookmarkEnd w:id="18"/>
      <w:bookmarkEnd w:id="19"/>
    </w:p>
    <w:p w14:paraId="008D3E26" w14:textId="58394C83" w:rsidR="008450B3" w:rsidRDefault="008450B3" w:rsidP="008450B3">
      <w:pPr>
        <w:rPr>
          <w:sz w:val="24"/>
          <w:szCs w:val="24"/>
        </w:rPr>
      </w:pPr>
      <w:r>
        <w:rPr>
          <w:b/>
          <w:sz w:val="24"/>
          <w:szCs w:val="24"/>
        </w:rPr>
        <w:t>F</w:t>
      </w:r>
      <w:r w:rsidRPr="00A479E8">
        <w:rPr>
          <w:b/>
          <w:sz w:val="24"/>
          <w:szCs w:val="24"/>
        </w:rPr>
        <w:t>or guidance only</w:t>
      </w:r>
      <w:r w:rsidR="00C56E78">
        <w:rPr>
          <w:sz w:val="24"/>
          <w:szCs w:val="24"/>
        </w:rPr>
        <w:t xml:space="preserve">. </w:t>
      </w:r>
      <w:r>
        <w:rPr>
          <w:sz w:val="24"/>
          <w:szCs w:val="24"/>
        </w:rPr>
        <w:t>Refer to HOME Regulations and other HOME materials for a complete list.</w:t>
      </w:r>
    </w:p>
    <w:p w14:paraId="4595ECC7" w14:textId="77777777" w:rsidR="008450B3" w:rsidRDefault="008450B3" w:rsidP="008450B3"/>
    <w:p w14:paraId="23A9783F" w14:textId="77777777" w:rsidR="008450B3" w:rsidRDefault="008450B3" w:rsidP="008450B3">
      <w:pPr>
        <w:jc w:val="both"/>
        <w:rPr>
          <w:sz w:val="24"/>
        </w:rPr>
      </w:pPr>
      <w:r>
        <w:rPr>
          <w:sz w:val="24"/>
          <w:u w:val="single"/>
        </w:rPr>
        <w:t>Hard Costs</w:t>
      </w:r>
      <w:r>
        <w:rPr>
          <w:sz w:val="24"/>
        </w:rPr>
        <w:t xml:space="preserve"> – Eligible hard costs include, but are not limited to:</w:t>
      </w:r>
    </w:p>
    <w:p w14:paraId="3776C1AF" w14:textId="77777777" w:rsidR="008450B3" w:rsidRDefault="008450B3" w:rsidP="008450B3">
      <w:pPr>
        <w:numPr>
          <w:ilvl w:val="0"/>
          <w:numId w:val="4"/>
        </w:numPr>
        <w:ind w:left="720"/>
        <w:jc w:val="both"/>
        <w:rPr>
          <w:sz w:val="24"/>
        </w:rPr>
      </w:pPr>
      <w:r>
        <w:rPr>
          <w:sz w:val="24"/>
        </w:rPr>
        <w:t>Costs to meet local construction and/or rehabilitation standards.</w:t>
      </w:r>
    </w:p>
    <w:p w14:paraId="61F12446" w14:textId="29F81EB1" w:rsidR="008450B3" w:rsidRDefault="008450B3" w:rsidP="008450B3">
      <w:pPr>
        <w:numPr>
          <w:ilvl w:val="0"/>
          <w:numId w:val="4"/>
        </w:numPr>
        <w:ind w:left="720"/>
        <w:jc w:val="both"/>
        <w:rPr>
          <w:sz w:val="24"/>
        </w:rPr>
      </w:pPr>
      <w:r>
        <w:rPr>
          <w:sz w:val="24"/>
        </w:rPr>
        <w:t>Acquisition of land and existing structures</w:t>
      </w:r>
      <w:r w:rsidR="0099704B">
        <w:rPr>
          <w:sz w:val="24"/>
        </w:rPr>
        <w:t xml:space="preserve">. </w:t>
      </w:r>
    </w:p>
    <w:p w14:paraId="7B097921" w14:textId="77777777" w:rsidR="008450B3" w:rsidRDefault="008450B3" w:rsidP="008450B3">
      <w:pPr>
        <w:numPr>
          <w:ilvl w:val="0"/>
          <w:numId w:val="4"/>
        </w:numPr>
        <w:ind w:left="720"/>
        <w:jc w:val="both"/>
        <w:rPr>
          <w:sz w:val="24"/>
        </w:rPr>
      </w:pPr>
      <w:r>
        <w:rPr>
          <w:sz w:val="24"/>
        </w:rPr>
        <w:t>Securing of buildings.</w:t>
      </w:r>
    </w:p>
    <w:p w14:paraId="3578CFD0" w14:textId="77777777" w:rsidR="008450B3" w:rsidRDefault="008450B3" w:rsidP="008450B3">
      <w:pPr>
        <w:numPr>
          <w:ilvl w:val="0"/>
          <w:numId w:val="4"/>
        </w:numPr>
        <w:ind w:left="720"/>
        <w:jc w:val="both"/>
        <w:rPr>
          <w:sz w:val="24"/>
        </w:rPr>
      </w:pPr>
      <w:r>
        <w:rPr>
          <w:sz w:val="24"/>
        </w:rPr>
        <w:t>Construction materials and labor.</w:t>
      </w:r>
    </w:p>
    <w:p w14:paraId="76C93CE5" w14:textId="77777777" w:rsidR="008450B3" w:rsidRDefault="008450B3" w:rsidP="008450B3">
      <w:pPr>
        <w:numPr>
          <w:ilvl w:val="0"/>
          <w:numId w:val="4"/>
        </w:numPr>
        <w:ind w:left="720"/>
        <w:jc w:val="both"/>
        <w:rPr>
          <w:sz w:val="24"/>
        </w:rPr>
      </w:pPr>
      <w:r>
        <w:rPr>
          <w:sz w:val="24"/>
        </w:rPr>
        <w:t>Essential improvements.</w:t>
      </w:r>
    </w:p>
    <w:p w14:paraId="21321155" w14:textId="77777777" w:rsidR="008450B3" w:rsidRDefault="008450B3" w:rsidP="008450B3">
      <w:pPr>
        <w:numPr>
          <w:ilvl w:val="0"/>
          <w:numId w:val="4"/>
        </w:numPr>
        <w:ind w:left="720"/>
        <w:jc w:val="both"/>
        <w:rPr>
          <w:sz w:val="24"/>
        </w:rPr>
      </w:pPr>
      <w:r>
        <w:rPr>
          <w:sz w:val="24"/>
        </w:rPr>
        <w:t>Energy-conservation efficient improvements, if undertaken within a more comprehensive plan of work that brings the unit up to local property standards and the Written Rehabilitation Standards or Written New Construction Standards set forth herein.</w:t>
      </w:r>
    </w:p>
    <w:p w14:paraId="18CFB256" w14:textId="77777777" w:rsidR="008450B3" w:rsidRDefault="008450B3" w:rsidP="008450B3">
      <w:pPr>
        <w:numPr>
          <w:ilvl w:val="0"/>
          <w:numId w:val="4"/>
        </w:numPr>
        <w:ind w:left="720"/>
        <w:jc w:val="both"/>
        <w:rPr>
          <w:sz w:val="24"/>
        </w:rPr>
      </w:pPr>
      <w:r>
        <w:rPr>
          <w:sz w:val="24"/>
        </w:rPr>
        <w:t>Lead based paint hazard reduction, if undertaken within a more comprehensive plan of work that brings the unit up to local property standards and the Written Rehabilitation Standards or Written New Construction Standards set forth herein.</w:t>
      </w:r>
    </w:p>
    <w:p w14:paraId="72F95984" w14:textId="77777777" w:rsidR="008450B3" w:rsidRDefault="008450B3" w:rsidP="008450B3">
      <w:pPr>
        <w:numPr>
          <w:ilvl w:val="0"/>
          <w:numId w:val="4"/>
        </w:numPr>
        <w:ind w:left="720"/>
        <w:jc w:val="both"/>
        <w:rPr>
          <w:sz w:val="24"/>
        </w:rPr>
      </w:pPr>
      <w:r>
        <w:rPr>
          <w:sz w:val="24"/>
        </w:rPr>
        <w:t>Accessibility for persons with disabilities, if undertaken within a more comprehensive plan of work that brings the unit up to local property standards and the Written Rehabilitation Standards set forth herein.</w:t>
      </w:r>
    </w:p>
    <w:p w14:paraId="62EC19B5" w14:textId="77777777" w:rsidR="008450B3" w:rsidRDefault="008450B3" w:rsidP="008450B3">
      <w:pPr>
        <w:numPr>
          <w:ilvl w:val="0"/>
          <w:numId w:val="4"/>
        </w:numPr>
        <w:ind w:left="720"/>
        <w:jc w:val="both"/>
        <w:rPr>
          <w:sz w:val="24"/>
        </w:rPr>
      </w:pPr>
      <w:r>
        <w:rPr>
          <w:sz w:val="24"/>
        </w:rPr>
        <w:t>Repair or replacement of major housing systems in danger of failure.</w:t>
      </w:r>
    </w:p>
    <w:p w14:paraId="16A31F3B" w14:textId="77777777" w:rsidR="008450B3" w:rsidRDefault="008450B3" w:rsidP="008450B3">
      <w:pPr>
        <w:numPr>
          <w:ilvl w:val="0"/>
          <w:numId w:val="4"/>
        </w:numPr>
        <w:ind w:left="720"/>
        <w:jc w:val="both"/>
        <w:rPr>
          <w:sz w:val="24"/>
        </w:rPr>
      </w:pPr>
      <w:r>
        <w:rPr>
          <w:sz w:val="24"/>
        </w:rPr>
        <w:lastRenderedPageBreak/>
        <w:t>Incipient repairs and general property improvements of a non-luxury nature.</w:t>
      </w:r>
    </w:p>
    <w:p w14:paraId="0AF1D22F" w14:textId="77777777" w:rsidR="008450B3" w:rsidRDefault="008450B3" w:rsidP="008450B3">
      <w:pPr>
        <w:numPr>
          <w:ilvl w:val="0"/>
          <w:numId w:val="4"/>
        </w:numPr>
        <w:ind w:left="720"/>
        <w:jc w:val="both"/>
        <w:rPr>
          <w:sz w:val="24"/>
        </w:rPr>
      </w:pPr>
      <w:r>
        <w:rPr>
          <w:sz w:val="24"/>
        </w:rPr>
        <w:t>Demolition.</w:t>
      </w:r>
    </w:p>
    <w:p w14:paraId="7A190DF1" w14:textId="77777777" w:rsidR="008450B3" w:rsidRDefault="008450B3" w:rsidP="008450B3">
      <w:pPr>
        <w:numPr>
          <w:ilvl w:val="0"/>
          <w:numId w:val="4"/>
        </w:numPr>
        <w:ind w:left="720"/>
        <w:jc w:val="both"/>
        <w:rPr>
          <w:sz w:val="24"/>
        </w:rPr>
      </w:pPr>
      <w:r>
        <w:rPr>
          <w:sz w:val="24"/>
        </w:rPr>
        <w:t>Site improvements and utility connections.</w:t>
      </w:r>
    </w:p>
    <w:p w14:paraId="2E38D196" w14:textId="77777777" w:rsidR="008450B3" w:rsidRDefault="008450B3" w:rsidP="008450B3">
      <w:pPr>
        <w:numPr>
          <w:ilvl w:val="0"/>
          <w:numId w:val="4"/>
        </w:numPr>
        <w:ind w:left="720"/>
        <w:jc w:val="both"/>
        <w:rPr>
          <w:sz w:val="24"/>
        </w:rPr>
      </w:pPr>
      <w:r>
        <w:rPr>
          <w:sz w:val="24"/>
        </w:rPr>
        <w:t>Lot clearing, prior to and in conjunction with rehabilitation.</w:t>
      </w:r>
    </w:p>
    <w:p w14:paraId="54CD24DC" w14:textId="77777777" w:rsidR="008450B3" w:rsidRDefault="008450B3" w:rsidP="008450B3">
      <w:pPr>
        <w:numPr>
          <w:ilvl w:val="0"/>
          <w:numId w:val="4"/>
        </w:numPr>
        <w:ind w:left="720"/>
        <w:jc w:val="both"/>
        <w:rPr>
          <w:sz w:val="24"/>
        </w:rPr>
      </w:pPr>
      <w:r>
        <w:rPr>
          <w:sz w:val="24"/>
        </w:rPr>
        <w:t>Temporary relocation costs.</w:t>
      </w:r>
    </w:p>
    <w:p w14:paraId="5D0BDCB1" w14:textId="77777777" w:rsidR="00E565E8" w:rsidRDefault="00E565E8" w:rsidP="00E565E8">
      <w:pPr>
        <w:ind w:left="720"/>
        <w:jc w:val="both"/>
        <w:rPr>
          <w:sz w:val="24"/>
        </w:rPr>
      </w:pPr>
    </w:p>
    <w:p w14:paraId="2B1E6B29" w14:textId="77777777" w:rsidR="008450B3" w:rsidRDefault="008450B3" w:rsidP="008450B3">
      <w:pPr>
        <w:jc w:val="both"/>
        <w:rPr>
          <w:sz w:val="24"/>
        </w:rPr>
      </w:pPr>
      <w:r>
        <w:rPr>
          <w:sz w:val="24"/>
          <w:u w:val="single"/>
        </w:rPr>
        <w:t>Soft Costs</w:t>
      </w:r>
      <w:r>
        <w:rPr>
          <w:sz w:val="24"/>
        </w:rPr>
        <w:t xml:space="preserve"> – </w:t>
      </w:r>
      <w:r>
        <w:rPr>
          <w:b/>
          <w:sz w:val="24"/>
        </w:rPr>
        <w:t xml:space="preserve">Capped at seven percent (7%) of the total HOME award, including soft costs </w:t>
      </w:r>
      <w:r>
        <w:rPr>
          <w:sz w:val="24"/>
        </w:rPr>
        <w:t xml:space="preserve">– </w:t>
      </w:r>
      <w:r w:rsidRPr="00D37355">
        <w:rPr>
          <w:sz w:val="24"/>
          <w:u w:val="single"/>
        </w:rPr>
        <w:t>Reasonable</w:t>
      </w:r>
      <w:r>
        <w:rPr>
          <w:sz w:val="24"/>
        </w:rPr>
        <w:t xml:space="preserve"> and necessary costs directly related to an individual unit.  </w:t>
      </w:r>
      <w:r w:rsidRPr="00D37355">
        <w:rPr>
          <w:sz w:val="24"/>
          <w:u w:val="single"/>
        </w:rPr>
        <w:t xml:space="preserve">Soft costs must be reasonable and within industry standards for the type of service provided.  Applicants should note that OHFA reserves the right to adjust the award of HOME funds </w:t>
      </w:r>
      <w:proofErr w:type="gramStart"/>
      <w:r w:rsidRPr="00D37355">
        <w:rPr>
          <w:sz w:val="24"/>
          <w:u w:val="single"/>
        </w:rPr>
        <w:t>in order to</w:t>
      </w:r>
      <w:proofErr w:type="gramEnd"/>
      <w:r w:rsidRPr="00D37355">
        <w:rPr>
          <w:sz w:val="24"/>
          <w:u w:val="single"/>
        </w:rPr>
        <w:t xml:space="preserve"> offset any excessive, unreasonable fees on any HOME-eligible activity</w:t>
      </w:r>
      <w:r>
        <w:rPr>
          <w:sz w:val="24"/>
        </w:rPr>
        <w:t xml:space="preserve">.  </w:t>
      </w:r>
      <w:r w:rsidRPr="00D37355">
        <w:rPr>
          <w:sz w:val="24"/>
        </w:rPr>
        <w:t>Soft Costs are not a substitute for Administrative Costs</w:t>
      </w:r>
      <w:r>
        <w:rPr>
          <w:sz w:val="24"/>
        </w:rPr>
        <w:t xml:space="preserve">.  All soft costs must be a part of the total </w:t>
      </w:r>
      <w:r w:rsidR="00F82A40">
        <w:rPr>
          <w:sz w:val="24"/>
        </w:rPr>
        <w:t>Project</w:t>
      </w:r>
      <w:r>
        <w:rPr>
          <w:sz w:val="24"/>
        </w:rPr>
        <w:t xml:space="preserve"> costs.  Soft costs must be specifically tied to an address.  Eligible </w:t>
      </w:r>
      <w:r w:rsidR="00714397">
        <w:rPr>
          <w:sz w:val="24"/>
        </w:rPr>
        <w:t xml:space="preserve">soft </w:t>
      </w:r>
      <w:r>
        <w:rPr>
          <w:sz w:val="24"/>
        </w:rPr>
        <w:t xml:space="preserve">costs include, but are not limited to:  </w:t>
      </w:r>
    </w:p>
    <w:p w14:paraId="4901DD35" w14:textId="77777777" w:rsidR="008450B3" w:rsidRDefault="008450B3" w:rsidP="008450B3">
      <w:pPr>
        <w:numPr>
          <w:ilvl w:val="0"/>
          <w:numId w:val="5"/>
        </w:numPr>
        <w:ind w:left="720"/>
        <w:jc w:val="both"/>
        <w:rPr>
          <w:sz w:val="24"/>
        </w:rPr>
      </w:pPr>
      <w:r>
        <w:rPr>
          <w:sz w:val="24"/>
        </w:rPr>
        <w:t>Financing fees.</w:t>
      </w:r>
    </w:p>
    <w:p w14:paraId="679027DF" w14:textId="77777777" w:rsidR="008450B3" w:rsidRDefault="008450B3" w:rsidP="008450B3">
      <w:pPr>
        <w:numPr>
          <w:ilvl w:val="0"/>
          <w:numId w:val="5"/>
        </w:numPr>
        <w:ind w:left="720"/>
        <w:jc w:val="both"/>
        <w:rPr>
          <w:sz w:val="24"/>
        </w:rPr>
      </w:pPr>
      <w:r>
        <w:rPr>
          <w:sz w:val="24"/>
        </w:rPr>
        <w:t>Credit reports.</w:t>
      </w:r>
    </w:p>
    <w:p w14:paraId="20568C40" w14:textId="77777777" w:rsidR="008450B3" w:rsidRDefault="008450B3" w:rsidP="008450B3">
      <w:pPr>
        <w:numPr>
          <w:ilvl w:val="0"/>
          <w:numId w:val="5"/>
        </w:numPr>
        <w:ind w:left="720"/>
        <w:jc w:val="both"/>
        <w:rPr>
          <w:sz w:val="24"/>
        </w:rPr>
      </w:pPr>
      <w:r>
        <w:rPr>
          <w:sz w:val="24"/>
        </w:rPr>
        <w:t>Title binders and insurance.</w:t>
      </w:r>
    </w:p>
    <w:p w14:paraId="334F3EDB" w14:textId="77777777" w:rsidR="008450B3" w:rsidRDefault="008450B3" w:rsidP="008450B3">
      <w:pPr>
        <w:numPr>
          <w:ilvl w:val="0"/>
          <w:numId w:val="5"/>
        </w:numPr>
        <w:ind w:left="720"/>
        <w:jc w:val="both"/>
        <w:rPr>
          <w:sz w:val="24"/>
        </w:rPr>
      </w:pPr>
      <w:r>
        <w:rPr>
          <w:sz w:val="24"/>
        </w:rPr>
        <w:t>Recordation fees, transaction taxes.</w:t>
      </w:r>
    </w:p>
    <w:p w14:paraId="022B159A" w14:textId="77777777" w:rsidR="008450B3" w:rsidRDefault="008450B3" w:rsidP="008450B3">
      <w:pPr>
        <w:numPr>
          <w:ilvl w:val="0"/>
          <w:numId w:val="5"/>
        </w:numPr>
        <w:ind w:left="720"/>
        <w:jc w:val="both"/>
        <w:rPr>
          <w:sz w:val="24"/>
        </w:rPr>
      </w:pPr>
      <w:r>
        <w:rPr>
          <w:sz w:val="24"/>
        </w:rPr>
        <w:t>Legal and accounting fees.</w:t>
      </w:r>
    </w:p>
    <w:p w14:paraId="49E877B5" w14:textId="77777777" w:rsidR="008450B3" w:rsidRDefault="008450B3" w:rsidP="008450B3">
      <w:pPr>
        <w:numPr>
          <w:ilvl w:val="0"/>
          <w:numId w:val="5"/>
        </w:numPr>
        <w:ind w:left="720"/>
        <w:jc w:val="both"/>
        <w:rPr>
          <w:sz w:val="24"/>
        </w:rPr>
      </w:pPr>
      <w:r>
        <w:rPr>
          <w:sz w:val="24"/>
        </w:rPr>
        <w:t>Appraisals.</w:t>
      </w:r>
    </w:p>
    <w:p w14:paraId="76452E86" w14:textId="77777777" w:rsidR="008450B3" w:rsidRDefault="008450B3" w:rsidP="008450B3">
      <w:pPr>
        <w:numPr>
          <w:ilvl w:val="0"/>
          <w:numId w:val="5"/>
        </w:numPr>
        <w:ind w:left="720"/>
        <w:jc w:val="both"/>
        <w:rPr>
          <w:sz w:val="24"/>
        </w:rPr>
      </w:pPr>
      <w:r>
        <w:rPr>
          <w:sz w:val="24"/>
        </w:rPr>
        <w:t>Architectural/engineering fees, including specifications and job progress inspections.</w:t>
      </w:r>
    </w:p>
    <w:p w14:paraId="5716BE5E" w14:textId="77777777" w:rsidR="008450B3" w:rsidRDefault="008450B3" w:rsidP="008450B3">
      <w:pPr>
        <w:numPr>
          <w:ilvl w:val="0"/>
          <w:numId w:val="5"/>
        </w:numPr>
        <w:ind w:left="720"/>
        <w:jc w:val="both"/>
        <w:rPr>
          <w:sz w:val="24"/>
        </w:rPr>
      </w:pPr>
      <w:r>
        <w:rPr>
          <w:sz w:val="24"/>
        </w:rPr>
        <w:t>Refinancing of secured existing debt if the housing is owner occupied and refinancing allows the overall costs of borrower to be reduced and the housing is made more affordable.</w:t>
      </w:r>
    </w:p>
    <w:p w14:paraId="1E920760" w14:textId="77777777" w:rsidR="008450B3" w:rsidRDefault="008450B3" w:rsidP="008450B3">
      <w:pPr>
        <w:numPr>
          <w:ilvl w:val="0"/>
          <w:numId w:val="5"/>
        </w:numPr>
        <w:ind w:left="720"/>
        <w:jc w:val="both"/>
        <w:rPr>
          <w:sz w:val="24"/>
        </w:rPr>
      </w:pPr>
      <w:r>
        <w:rPr>
          <w:sz w:val="24"/>
        </w:rPr>
        <w:t>Work write-ups and cost estimates.</w:t>
      </w:r>
    </w:p>
    <w:p w14:paraId="63319E94" w14:textId="77777777" w:rsidR="008450B3" w:rsidRDefault="008450B3" w:rsidP="008450B3">
      <w:pPr>
        <w:numPr>
          <w:ilvl w:val="0"/>
          <w:numId w:val="5"/>
        </w:numPr>
        <w:ind w:left="720"/>
        <w:jc w:val="both"/>
        <w:rPr>
          <w:sz w:val="24"/>
        </w:rPr>
      </w:pPr>
      <w:r>
        <w:rPr>
          <w:sz w:val="24"/>
        </w:rPr>
        <w:t>Building permits.</w:t>
      </w:r>
    </w:p>
    <w:p w14:paraId="019D7028" w14:textId="77777777" w:rsidR="008450B3" w:rsidRDefault="008450B3" w:rsidP="008450B3">
      <w:pPr>
        <w:numPr>
          <w:ilvl w:val="0"/>
          <w:numId w:val="5"/>
        </w:numPr>
        <w:ind w:left="720"/>
        <w:jc w:val="both"/>
        <w:rPr>
          <w:sz w:val="24"/>
        </w:rPr>
      </w:pPr>
      <w:r>
        <w:rPr>
          <w:sz w:val="24"/>
        </w:rPr>
        <w:t>Fair Housing information services.</w:t>
      </w:r>
    </w:p>
    <w:p w14:paraId="0FE46096" w14:textId="77777777" w:rsidR="008450B3" w:rsidRDefault="008450B3" w:rsidP="008450B3">
      <w:pPr>
        <w:numPr>
          <w:ilvl w:val="0"/>
          <w:numId w:val="5"/>
        </w:numPr>
        <w:ind w:left="720"/>
        <w:jc w:val="both"/>
        <w:rPr>
          <w:sz w:val="24"/>
        </w:rPr>
      </w:pPr>
      <w:r>
        <w:rPr>
          <w:sz w:val="24"/>
        </w:rPr>
        <w:t>Environmental Review</w:t>
      </w:r>
    </w:p>
    <w:p w14:paraId="475A1ADB" w14:textId="77777777" w:rsidR="008450B3" w:rsidRDefault="008450B3" w:rsidP="008450B3">
      <w:pPr>
        <w:numPr>
          <w:ilvl w:val="0"/>
          <w:numId w:val="5"/>
        </w:numPr>
        <w:ind w:left="720"/>
        <w:jc w:val="both"/>
        <w:rPr>
          <w:sz w:val="24"/>
        </w:rPr>
      </w:pPr>
      <w:r>
        <w:rPr>
          <w:sz w:val="24"/>
        </w:rPr>
        <w:t>CPA Cost Certification for a project audit</w:t>
      </w:r>
    </w:p>
    <w:p w14:paraId="66C52A05" w14:textId="77777777" w:rsidR="008450B3" w:rsidRDefault="008450B3" w:rsidP="008450B3">
      <w:pPr>
        <w:numPr>
          <w:ilvl w:val="0"/>
          <w:numId w:val="5"/>
        </w:numPr>
        <w:ind w:left="720"/>
        <w:jc w:val="both"/>
        <w:rPr>
          <w:sz w:val="24"/>
        </w:rPr>
      </w:pPr>
      <w:r>
        <w:rPr>
          <w:sz w:val="24"/>
        </w:rPr>
        <w:t xml:space="preserve">Energy audits </w:t>
      </w:r>
    </w:p>
    <w:p w14:paraId="34E9FDE6" w14:textId="77777777" w:rsidR="008450B3" w:rsidRPr="001E080B" w:rsidRDefault="008450B3" w:rsidP="008450B3">
      <w:pPr>
        <w:jc w:val="both"/>
        <w:rPr>
          <w:sz w:val="24"/>
        </w:rPr>
      </w:pPr>
      <w:r w:rsidRPr="001E080B">
        <w:rPr>
          <w:sz w:val="24"/>
        </w:rPr>
        <w:t xml:space="preserve"> </w:t>
      </w:r>
    </w:p>
    <w:p w14:paraId="0FBE329B" w14:textId="276A6159" w:rsidR="008450B3" w:rsidRPr="006507CC" w:rsidRDefault="004F4F00" w:rsidP="008450B3">
      <w:pPr>
        <w:jc w:val="both"/>
        <w:rPr>
          <w:b/>
          <w:sz w:val="24"/>
        </w:rPr>
      </w:pPr>
      <w:r w:rsidRPr="00D37355">
        <w:rPr>
          <w:sz w:val="24"/>
        </w:rPr>
        <w:t>D</w:t>
      </w:r>
      <w:r w:rsidR="008450B3" w:rsidRPr="00D37355">
        <w:rPr>
          <w:sz w:val="24"/>
        </w:rPr>
        <w:t>eveloper fees will NOT be included in the calculation of total soft costs for the purposes of establishing the seven percent (7%) limit</w:t>
      </w:r>
      <w:r w:rsidR="000168C3" w:rsidRPr="006507CC">
        <w:rPr>
          <w:b/>
          <w:sz w:val="24"/>
        </w:rPr>
        <w:t xml:space="preserve">. </w:t>
      </w:r>
    </w:p>
    <w:p w14:paraId="0EA813D1" w14:textId="77777777" w:rsidR="008450B3" w:rsidRDefault="008450B3" w:rsidP="008450B3">
      <w:pPr>
        <w:jc w:val="both"/>
        <w:rPr>
          <w:b/>
          <w:sz w:val="24"/>
        </w:rPr>
      </w:pPr>
    </w:p>
    <w:p w14:paraId="610CF28B" w14:textId="77777777" w:rsidR="008450B3" w:rsidRPr="004A3FE9" w:rsidRDefault="008450B3" w:rsidP="008450B3">
      <w:pPr>
        <w:jc w:val="both"/>
        <w:rPr>
          <w:sz w:val="24"/>
        </w:rPr>
      </w:pPr>
      <w:r w:rsidRPr="004A3FE9">
        <w:rPr>
          <w:sz w:val="24"/>
        </w:rPr>
        <w:t>Note:  24 CFR Part 92.206(d</w:t>
      </w:r>
      <w:r w:rsidR="009C279A" w:rsidRPr="004A3FE9">
        <w:rPr>
          <w:sz w:val="24"/>
        </w:rPr>
        <w:t>) (</w:t>
      </w:r>
      <w:r w:rsidRPr="004A3FE9">
        <w:rPr>
          <w:sz w:val="24"/>
        </w:rPr>
        <w:t xml:space="preserve">1) provides that HOME funds may pay for architectural, </w:t>
      </w:r>
      <w:proofErr w:type="gramStart"/>
      <w:r w:rsidRPr="004A3FE9">
        <w:rPr>
          <w:sz w:val="24"/>
        </w:rPr>
        <w:t>engineering</w:t>
      </w:r>
      <w:proofErr w:type="gramEnd"/>
      <w:r w:rsidRPr="004A3FE9">
        <w:rPr>
          <w:sz w:val="24"/>
        </w:rPr>
        <w:t xml:space="preserve"> and certain other costs of professional services incurred within eighteen (18) months of the commitment of HOME funds to a </w:t>
      </w:r>
      <w:r w:rsidR="00F82A40">
        <w:rPr>
          <w:sz w:val="24"/>
        </w:rPr>
        <w:t>P</w:t>
      </w:r>
      <w:r w:rsidRPr="004A3FE9">
        <w:rPr>
          <w:sz w:val="24"/>
        </w:rPr>
        <w:t xml:space="preserve">roject, provided that OHFA permits the HOME funds to be used for that purpose and authorizes payment of the costs in the </w:t>
      </w:r>
      <w:r w:rsidR="00F82A40">
        <w:rPr>
          <w:sz w:val="24"/>
        </w:rPr>
        <w:t>W</w:t>
      </w:r>
      <w:r w:rsidRPr="004A3FE9">
        <w:rPr>
          <w:sz w:val="24"/>
        </w:rPr>
        <w:t xml:space="preserve">ritten </w:t>
      </w:r>
      <w:r w:rsidR="00F82A40">
        <w:rPr>
          <w:sz w:val="24"/>
        </w:rPr>
        <w:t>A</w:t>
      </w:r>
      <w:r w:rsidRPr="004A3FE9">
        <w:rPr>
          <w:sz w:val="24"/>
        </w:rPr>
        <w:t xml:space="preserve">greement with the </w:t>
      </w:r>
      <w:r w:rsidR="00F82A40">
        <w:rPr>
          <w:sz w:val="24"/>
        </w:rPr>
        <w:t>A</w:t>
      </w:r>
      <w:r w:rsidRPr="004A3FE9">
        <w:rPr>
          <w:sz w:val="24"/>
        </w:rPr>
        <w:t xml:space="preserve">wardee.  </w:t>
      </w:r>
    </w:p>
    <w:p w14:paraId="48C1B27C" w14:textId="77777777" w:rsidR="008450B3" w:rsidRDefault="008450B3" w:rsidP="008450B3">
      <w:pPr>
        <w:jc w:val="both"/>
        <w:rPr>
          <w:b/>
          <w:sz w:val="24"/>
          <w:szCs w:val="24"/>
        </w:rPr>
      </w:pPr>
    </w:p>
    <w:p w14:paraId="49E91FC7" w14:textId="2EBE3A01" w:rsidR="008450B3" w:rsidRPr="004A3FE9" w:rsidRDefault="008450B3" w:rsidP="008450B3">
      <w:pPr>
        <w:jc w:val="both"/>
        <w:rPr>
          <w:sz w:val="24"/>
          <w:szCs w:val="24"/>
          <w:u w:val="single"/>
        </w:rPr>
      </w:pPr>
      <w:r w:rsidRPr="004A3FE9">
        <w:rPr>
          <w:b/>
          <w:sz w:val="24"/>
          <w:szCs w:val="24"/>
        </w:rPr>
        <w:t>Under no circumstances may any project-related soft costs be charged to or paid by low-income families.</w:t>
      </w:r>
      <w:r w:rsidRPr="004A3FE9">
        <w:rPr>
          <w:sz w:val="24"/>
          <w:szCs w:val="24"/>
        </w:rPr>
        <w:t xml:space="preserve">  HOME funds may pay for these costs, but the low-income beneficiaries of the HOME funding may not be directly charged for them. Reasonable and customary fees commonly charged to a loan applicant in unassisted real estate transactions, such as the </w:t>
      </w:r>
      <w:r w:rsidR="00A94A72">
        <w:rPr>
          <w:sz w:val="24"/>
          <w:szCs w:val="24"/>
        </w:rPr>
        <w:t xml:space="preserve">of </w:t>
      </w:r>
      <w:r w:rsidRPr="004A3FE9">
        <w:rPr>
          <w:sz w:val="24"/>
          <w:szCs w:val="24"/>
        </w:rPr>
        <w:t>cost credit reports or appraisals, are permissible</w:t>
      </w:r>
      <w:r w:rsidR="0099704B" w:rsidRPr="004A3FE9">
        <w:rPr>
          <w:sz w:val="24"/>
          <w:szCs w:val="24"/>
        </w:rPr>
        <w:t xml:space="preserve">. </w:t>
      </w:r>
      <w:r w:rsidRPr="004A3FE9">
        <w:rPr>
          <w:sz w:val="24"/>
          <w:szCs w:val="24"/>
          <w:u w:val="single"/>
        </w:rPr>
        <w:t xml:space="preserve"> </w:t>
      </w:r>
    </w:p>
    <w:p w14:paraId="0F75023E" w14:textId="77777777" w:rsidR="008450B3" w:rsidRPr="004A3FE9" w:rsidRDefault="008450B3" w:rsidP="008450B3">
      <w:pPr>
        <w:jc w:val="both"/>
      </w:pPr>
    </w:p>
    <w:p w14:paraId="16E3BC0C" w14:textId="434F30DA" w:rsidR="008450B3" w:rsidRPr="004A3FE9" w:rsidRDefault="008450B3" w:rsidP="008450B3">
      <w:pPr>
        <w:jc w:val="both"/>
        <w:rPr>
          <w:szCs w:val="24"/>
        </w:rPr>
      </w:pPr>
      <w:bookmarkStart w:id="20" w:name="_Toc12263273"/>
      <w:r w:rsidRPr="004A3FE9">
        <w:rPr>
          <w:b/>
          <w:sz w:val="24"/>
          <w:szCs w:val="24"/>
        </w:rPr>
        <w:lastRenderedPageBreak/>
        <w:t>Awardees may not charge servicing, origination or other fees related to the cost of administering part of the OHFA HOME Program to the beneficiaries of the HOME assistance</w:t>
      </w:r>
      <w:r w:rsidR="0099704B" w:rsidRPr="004A3FE9">
        <w:rPr>
          <w:b/>
          <w:sz w:val="24"/>
          <w:szCs w:val="24"/>
        </w:rPr>
        <w:t>.</w:t>
      </w:r>
      <w:r w:rsidR="0099704B" w:rsidRPr="004A3FE9">
        <w:rPr>
          <w:sz w:val="24"/>
          <w:szCs w:val="24"/>
        </w:rPr>
        <w:t xml:space="preserve"> </w:t>
      </w:r>
      <w:r w:rsidRPr="004A3FE9">
        <w:rPr>
          <w:sz w:val="24"/>
          <w:szCs w:val="24"/>
        </w:rPr>
        <w:t>These costs should be paid with HOME funds or other sources of funds</w:t>
      </w:r>
      <w:r w:rsidR="000168C3" w:rsidRPr="004A3FE9">
        <w:rPr>
          <w:sz w:val="24"/>
          <w:szCs w:val="24"/>
        </w:rPr>
        <w:t xml:space="preserve">. </w:t>
      </w:r>
    </w:p>
    <w:p w14:paraId="39B1E2B0" w14:textId="77777777" w:rsidR="008450B3" w:rsidRDefault="008450B3" w:rsidP="008450B3">
      <w:pPr>
        <w:pStyle w:val="Heading2"/>
        <w:spacing w:before="0" w:after="0"/>
        <w:jc w:val="both"/>
        <w:rPr>
          <w:rFonts w:ascii="Times New Roman" w:hAnsi="Times New Roman"/>
          <w:i w:val="0"/>
          <w:iCs/>
          <w:u w:val="single"/>
        </w:rPr>
      </w:pPr>
      <w:bookmarkStart w:id="21" w:name="_Toc410304551"/>
      <w:bookmarkStart w:id="22" w:name="_Toc129583391"/>
      <w:bookmarkEnd w:id="20"/>
      <w:r>
        <w:rPr>
          <w:rFonts w:ascii="Times New Roman" w:hAnsi="Times New Roman"/>
          <w:i w:val="0"/>
          <w:iCs/>
          <w:u w:val="single"/>
        </w:rPr>
        <w:t>Environmental Review</w:t>
      </w:r>
      <w:bookmarkEnd w:id="21"/>
      <w:bookmarkEnd w:id="22"/>
    </w:p>
    <w:p w14:paraId="10F9AD9C" w14:textId="37E8B2E9" w:rsidR="00FE4FD3" w:rsidRDefault="008450B3" w:rsidP="00FE4FD3">
      <w:pPr>
        <w:pStyle w:val="BodyText3"/>
        <w:autoSpaceDE w:val="0"/>
        <w:autoSpaceDN w:val="0"/>
        <w:adjustRightInd w:val="0"/>
        <w:jc w:val="both"/>
        <w:rPr>
          <w:szCs w:val="23"/>
        </w:rPr>
      </w:pPr>
      <w:r w:rsidRPr="000103A1">
        <w:rPr>
          <w:szCs w:val="23"/>
        </w:rPr>
        <w:t xml:space="preserve">The environmental effects of each HOME Program activity must be evaluated and shown to </w:t>
      </w:r>
      <w:proofErr w:type="gramStart"/>
      <w:r w:rsidRPr="000103A1">
        <w:rPr>
          <w:szCs w:val="23"/>
        </w:rPr>
        <w:t>be in compliance with</w:t>
      </w:r>
      <w:proofErr w:type="gramEnd"/>
      <w:r w:rsidRPr="000103A1">
        <w:rPr>
          <w:szCs w:val="23"/>
        </w:rPr>
        <w:t xml:space="preserve"> the provisions of the National Environmental Policy Act of 1969 and the related authorities listed in HUD’s Regulations at 24 CFR Part 58. The procedures for this process, by type of activity, are covered in OHFA’s Environmental Review Procedures at </w:t>
      </w:r>
      <w:hyperlink r:id="rId10" w:history="1">
        <w:r w:rsidR="00FE4FD3" w:rsidRPr="00D81B69">
          <w:rPr>
            <w:rStyle w:val="Hyperlink"/>
            <w:szCs w:val="23"/>
          </w:rPr>
          <w:t>https://www.ohfa.org/home-investment-partnership-program/</w:t>
        </w:r>
      </w:hyperlink>
    </w:p>
    <w:p w14:paraId="78525AF7" w14:textId="70F56391" w:rsidR="008450B3" w:rsidRPr="000103A1" w:rsidRDefault="008450B3" w:rsidP="00FE4FD3">
      <w:pPr>
        <w:pStyle w:val="BodyText3"/>
        <w:autoSpaceDE w:val="0"/>
        <w:autoSpaceDN w:val="0"/>
        <w:adjustRightInd w:val="0"/>
        <w:jc w:val="both"/>
        <w:rPr>
          <w:szCs w:val="23"/>
        </w:rPr>
      </w:pPr>
      <w:r w:rsidRPr="00681B16">
        <w:rPr>
          <w:szCs w:val="23"/>
        </w:rPr>
        <w:t xml:space="preserve"> </w:t>
      </w:r>
    </w:p>
    <w:p w14:paraId="5532F4C6" w14:textId="77777777" w:rsidR="008450B3" w:rsidRPr="000103A1" w:rsidRDefault="008450B3" w:rsidP="008450B3">
      <w:pPr>
        <w:autoSpaceDE w:val="0"/>
        <w:autoSpaceDN w:val="0"/>
        <w:adjustRightInd w:val="0"/>
        <w:jc w:val="both"/>
        <w:rPr>
          <w:sz w:val="24"/>
          <w:u w:val="single"/>
        </w:rPr>
      </w:pPr>
      <w:r w:rsidRPr="000103A1">
        <w:rPr>
          <w:sz w:val="24"/>
          <w:u w:val="single"/>
        </w:rPr>
        <w:t xml:space="preserve">HUD’s Regulations under 24 CFR Part 58, Sec. 58.22 include specific restrictions on what you can do prior to receiving environmental clearance to proceed. Sub-paragraph a) reads as follows: </w:t>
      </w:r>
    </w:p>
    <w:p w14:paraId="1EE529B2" w14:textId="77777777" w:rsidR="008450B3" w:rsidRPr="000103A1" w:rsidRDefault="008450B3" w:rsidP="008450B3">
      <w:pPr>
        <w:autoSpaceDE w:val="0"/>
        <w:autoSpaceDN w:val="0"/>
        <w:adjustRightInd w:val="0"/>
        <w:jc w:val="both"/>
        <w:rPr>
          <w:sz w:val="24"/>
          <w:u w:val="single"/>
        </w:rPr>
      </w:pPr>
    </w:p>
    <w:p w14:paraId="587D5C5E" w14:textId="77777777" w:rsidR="008450B3" w:rsidRPr="000103A1" w:rsidRDefault="008450B3" w:rsidP="008450B3">
      <w:pPr>
        <w:autoSpaceDE w:val="0"/>
        <w:autoSpaceDN w:val="0"/>
        <w:adjustRightInd w:val="0"/>
        <w:jc w:val="both"/>
        <w:rPr>
          <w:sz w:val="24"/>
        </w:rPr>
      </w:pPr>
      <w:r w:rsidRPr="000103A1">
        <w:rPr>
          <w:b/>
          <w:sz w:val="24"/>
        </w:rPr>
        <w:t>Sec. 58.22 Limitations on activities pending clearance subparagraph.</w:t>
      </w:r>
    </w:p>
    <w:p w14:paraId="5C4D5FA8" w14:textId="77777777" w:rsidR="008450B3" w:rsidRPr="000103A1" w:rsidRDefault="008450B3" w:rsidP="008450B3">
      <w:pPr>
        <w:jc w:val="both"/>
        <w:rPr>
          <w:sz w:val="24"/>
          <w:szCs w:val="24"/>
        </w:rPr>
      </w:pPr>
      <w:r w:rsidRPr="000103A1">
        <w:rPr>
          <w:sz w:val="24"/>
          <w:szCs w:val="24"/>
        </w:rPr>
        <w:t>(a) Neither a recipient nor any participant in the development process, including public or private nonprofit or for-profit entities, or any of their contractors, may commit HUD assistance under a program listed in Sec. 58.1(b) on an activity or project until HUD or the state has approved the recipient's RROF and the related certification from the responsible entity. In addition, until the</w:t>
      </w:r>
      <w:r>
        <w:rPr>
          <w:sz w:val="24"/>
          <w:szCs w:val="24"/>
        </w:rPr>
        <w:t xml:space="preserve"> Request for Release of Funds</w:t>
      </w:r>
      <w:r w:rsidRPr="000103A1">
        <w:rPr>
          <w:sz w:val="24"/>
          <w:szCs w:val="24"/>
        </w:rPr>
        <w:t xml:space="preserve"> </w:t>
      </w:r>
      <w:r>
        <w:rPr>
          <w:sz w:val="24"/>
          <w:szCs w:val="24"/>
        </w:rPr>
        <w:t>(</w:t>
      </w:r>
      <w:r w:rsidRPr="000103A1">
        <w:rPr>
          <w:sz w:val="24"/>
          <w:szCs w:val="24"/>
        </w:rPr>
        <w:t>RROF</w:t>
      </w:r>
      <w:r>
        <w:rPr>
          <w:sz w:val="24"/>
          <w:szCs w:val="24"/>
        </w:rPr>
        <w:t>)</w:t>
      </w:r>
      <w:r w:rsidRPr="000103A1">
        <w:rPr>
          <w:sz w:val="24"/>
          <w:szCs w:val="24"/>
        </w:rPr>
        <w:t xml:space="preserve"> and the related certification have been approved, neither a recipient nor any participant in the development process may commit non-HUD funds on or undertake an activity or project under a program listed in Sec. 58.1(b) if the activity or project would have an adverse environmental impact or limit the choice of reasonable alternatives.</w:t>
      </w:r>
    </w:p>
    <w:p w14:paraId="1F5BA43F" w14:textId="77777777" w:rsidR="008450B3" w:rsidRDefault="008450B3" w:rsidP="008450B3">
      <w:pPr>
        <w:jc w:val="both"/>
        <w:rPr>
          <w:sz w:val="24"/>
          <w:szCs w:val="24"/>
        </w:rPr>
      </w:pPr>
    </w:p>
    <w:p w14:paraId="19B8D42A" w14:textId="77777777" w:rsidR="008450B3" w:rsidRDefault="008450B3" w:rsidP="008450B3">
      <w:pPr>
        <w:pStyle w:val="Heading2"/>
        <w:spacing w:before="0" w:after="0"/>
        <w:jc w:val="both"/>
        <w:rPr>
          <w:rFonts w:ascii="Times New Roman" w:hAnsi="Times New Roman"/>
          <w:i w:val="0"/>
          <w:iCs/>
          <w:u w:val="single"/>
        </w:rPr>
      </w:pPr>
      <w:bookmarkStart w:id="23" w:name="_Toc410304552"/>
      <w:bookmarkStart w:id="24" w:name="_Toc129583392"/>
      <w:r>
        <w:rPr>
          <w:rFonts w:ascii="Times New Roman" w:hAnsi="Times New Roman"/>
          <w:i w:val="0"/>
          <w:iCs/>
          <w:u w:val="single"/>
        </w:rPr>
        <w:t>Equal Opportunity</w:t>
      </w:r>
      <w:bookmarkEnd w:id="23"/>
      <w:bookmarkEnd w:id="24"/>
    </w:p>
    <w:p w14:paraId="62B0097A" w14:textId="77777777" w:rsidR="008450B3" w:rsidRDefault="008450B3" w:rsidP="008450B3">
      <w:pPr>
        <w:autoSpaceDE w:val="0"/>
        <w:autoSpaceDN w:val="0"/>
        <w:adjustRightInd w:val="0"/>
        <w:jc w:val="both"/>
        <w:rPr>
          <w:sz w:val="24"/>
        </w:rPr>
      </w:pPr>
      <w:r>
        <w:rPr>
          <w:sz w:val="24"/>
        </w:rPr>
        <w:t>Equal Employment Opportunity, Executive Order 11246, as amended found in 41 CFR Part 60:  Prohibits discrimination against any employee or applicant for employment because of race, color, religion, sex, or national origin.</w:t>
      </w:r>
    </w:p>
    <w:p w14:paraId="16686C55" w14:textId="77777777" w:rsidR="008450B3" w:rsidRDefault="008450B3" w:rsidP="008450B3">
      <w:pPr>
        <w:autoSpaceDE w:val="0"/>
        <w:autoSpaceDN w:val="0"/>
        <w:adjustRightInd w:val="0"/>
        <w:jc w:val="both"/>
        <w:rPr>
          <w:sz w:val="24"/>
        </w:rPr>
      </w:pPr>
    </w:p>
    <w:p w14:paraId="3F10B8A5" w14:textId="77777777" w:rsidR="008450B3" w:rsidRDefault="008450B3" w:rsidP="008450B3">
      <w:pPr>
        <w:autoSpaceDE w:val="0"/>
        <w:autoSpaceDN w:val="0"/>
        <w:adjustRightInd w:val="0"/>
        <w:jc w:val="both"/>
        <w:rPr>
          <w:sz w:val="24"/>
        </w:rPr>
      </w:pPr>
      <w:r>
        <w:rPr>
          <w:sz w:val="24"/>
        </w:rPr>
        <w:t xml:space="preserve">Section 3 of the Housing and Urban Development Act of 1968 found in 24 CFR Part 135:  Requires that, to the greatest extent feasible, opportunities for training and employment arising from HOME will be provided to low-income persons residing in the program service area and that contracts for work (all types) be awarded to businesses that </w:t>
      </w:r>
      <w:proofErr w:type="gramStart"/>
      <w:r>
        <w:rPr>
          <w:sz w:val="24"/>
        </w:rPr>
        <w:t>are located in</w:t>
      </w:r>
      <w:proofErr w:type="gramEnd"/>
      <w:r>
        <w:rPr>
          <w:sz w:val="24"/>
        </w:rPr>
        <w:t xml:space="preserve"> or owned by persons residing in the program service area.</w:t>
      </w:r>
    </w:p>
    <w:p w14:paraId="7F885B84" w14:textId="77777777" w:rsidR="008450B3" w:rsidRDefault="008450B3" w:rsidP="008450B3">
      <w:pPr>
        <w:autoSpaceDE w:val="0"/>
        <w:autoSpaceDN w:val="0"/>
        <w:adjustRightInd w:val="0"/>
        <w:jc w:val="both"/>
        <w:rPr>
          <w:sz w:val="24"/>
        </w:rPr>
      </w:pPr>
    </w:p>
    <w:p w14:paraId="2D2BE565" w14:textId="77777777" w:rsidR="008450B3" w:rsidRDefault="008450B3" w:rsidP="008450B3">
      <w:pPr>
        <w:autoSpaceDE w:val="0"/>
        <w:autoSpaceDN w:val="0"/>
        <w:adjustRightInd w:val="0"/>
        <w:jc w:val="both"/>
        <w:rPr>
          <w:sz w:val="24"/>
        </w:rPr>
      </w:pPr>
      <w:r>
        <w:rPr>
          <w:sz w:val="24"/>
        </w:rPr>
        <w:t>Minority/Women’s Business Enterprise (M/WBE) under Executive Orders 11625, 12432 and 12138; 24 CFR Part 85.36(e):  Ensure the inclusion, to the maximum extent possible, of minorities and women, and entities owned by minorities and women, including without limitation, real estate firms, construction firms, appraisal firms, management firms, financial institutions, investment banking firms, underwriters, accountants, and legal firms, in all contracts.</w:t>
      </w:r>
    </w:p>
    <w:p w14:paraId="080C12B6" w14:textId="77777777" w:rsidR="00F7542E" w:rsidRDefault="00F7542E" w:rsidP="008450B3">
      <w:pPr>
        <w:jc w:val="both"/>
        <w:rPr>
          <w:sz w:val="24"/>
        </w:rPr>
      </w:pPr>
    </w:p>
    <w:p w14:paraId="52367A60" w14:textId="77777777" w:rsidR="008450B3" w:rsidRDefault="008450B3" w:rsidP="008450B3">
      <w:pPr>
        <w:jc w:val="both"/>
        <w:rPr>
          <w:sz w:val="24"/>
        </w:rPr>
      </w:pPr>
      <w:r>
        <w:rPr>
          <w:sz w:val="24"/>
        </w:rPr>
        <w:t>Applicants are required to adopt a M/WBE Plan which describes Applicant's policies and procedures for minority outreach in subcontracting and procurement of goods and services. The following practices are recommended:</w:t>
      </w:r>
    </w:p>
    <w:p w14:paraId="0F019FCD" w14:textId="77777777" w:rsidR="008450B3" w:rsidRDefault="008450B3" w:rsidP="008450B3">
      <w:pPr>
        <w:numPr>
          <w:ilvl w:val="0"/>
          <w:numId w:val="15"/>
        </w:numPr>
        <w:jc w:val="both"/>
        <w:rPr>
          <w:sz w:val="24"/>
        </w:rPr>
      </w:pPr>
      <w:r>
        <w:rPr>
          <w:sz w:val="24"/>
        </w:rPr>
        <w:t xml:space="preserve">Request a list of certified woman-owned businesses from the Oklahoma Department of Commerce or visit </w:t>
      </w:r>
      <w:proofErr w:type="gramStart"/>
      <w:r>
        <w:rPr>
          <w:sz w:val="24"/>
        </w:rPr>
        <w:t>www.OKcommerce.gov/smallbiz;</w:t>
      </w:r>
      <w:proofErr w:type="gramEnd"/>
    </w:p>
    <w:p w14:paraId="4C5C36AA" w14:textId="77777777" w:rsidR="008450B3" w:rsidRDefault="008450B3" w:rsidP="008450B3">
      <w:pPr>
        <w:numPr>
          <w:ilvl w:val="0"/>
          <w:numId w:val="15"/>
        </w:numPr>
        <w:jc w:val="both"/>
        <w:rPr>
          <w:sz w:val="24"/>
        </w:rPr>
      </w:pPr>
      <w:r>
        <w:rPr>
          <w:sz w:val="24"/>
        </w:rPr>
        <w:t>Actively and affirmatively solicit bids for contracts and subcontracts from M/</w:t>
      </w:r>
      <w:proofErr w:type="gramStart"/>
      <w:r>
        <w:rPr>
          <w:sz w:val="24"/>
        </w:rPr>
        <w:t>WBEs;</w:t>
      </w:r>
      <w:proofErr w:type="gramEnd"/>
    </w:p>
    <w:p w14:paraId="08AA04A2" w14:textId="77777777" w:rsidR="008450B3" w:rsidRDefault="008450B3" w:rsidP="008450B3">
      <w:pPr>
        <w:numPr>
          <w:ilvl w:val="0"/>
          <w:numId w:val="15"/>
        </w:numPr>
        <w:jc w:val="both"/>
        <w:rPr>
          <w:sz w:val="24"/>
        </w:rPr>
      </w:pPr>
      <w:r>
        <w:rPr>
          <w:sz w:val="24"/>
        </w:rPr>
        <w:lastRenderedPageBreak/>
        <w:t xml:space="preserve">Circulate bid solicitations to minority and women contractor </w:t>
      </w:r>
      <w:proofErr w:type="gramStart"/>
      <w:r>
        <w:rPr>
          <w:sz w:val="24"/>
        </w:rPr>
        <w:t>associations;</w:t>
      </w:r>
      <w:proofErr w:type="gramEnd"/>
    </w:p>
    <w:p w14:paraId="7D806B67" w14:textId="77777777" w:rsidR="008450B3" w:rsidRDefault="008450B3" w:rsidP="008450B3">
      <w:pPr>
        <w:numPr>
          <w:ilvl w:val="0"/>
          <w:numId w:val="15"/>
        </w:numPr>
        <w:jc w:val="both"/>
        <w:rPr>
          <w:sz w:val="24"/>
        </w:rPr>
      </w:pPr>
      <w:r>
        <w:rPr>
          <w:sz w:val="24"/>
        </w:rPr>
        <w:t xml:space="preserve">Make written solicitations in a timely fashion to businesses listed in the Minority and Women-Owned Business </w:t>
      </w:r>
      <w:proofErr w:type="gramStart"/>
      <w:r>
        <w:rPr>
          <w:sz w:val="24"/>
        </w:rPr>
        <w:t>Directory;</w:t>
      </w:r>
      <w:proofErr w:type="gramEnd"/>
    </w:p>
    <w:p w14:paraId="42A5433B" w14:textId="77777777" w:rsidR="008450B3" w:rsidRDefault="008450B3" w:rsidP="008450B3">
      <w:pPr>
        <w:numPr>
          <w:ilvl w:val="0"/>
          <w:numId w:val="15"/>
        </w:numPr>
        <w:autoSpaceDE w:val="0"/>
        <w:autoSpaceDN w:val="0"/>
        <w:adjustRightInd w:val="0"/>
        <w:jc w:val="both"/>
        <w:rPr>
          <w:sz w:val="24"/>
        </w:rPr>
      </w:pPr>
      <w:r>
        <w:rPr>
          <w:sz w:val="24"/>
        </w:rPr>
        <w:t>Make timely responses to any advertisements and solicitations provided by M/</w:t>
      </w:r>
      <w:proofErr w:type="gramStart"/>
      <w:r>
        <w:rPr>
          <w:sz w:val="24"/>
        </w:rPr>
        <w:t>WBEs;</w:t>
      </w:r>
      <w:proofErr w:type="gramEnd"/>
    </w:p>
    <w:p w14:paraId="59110F2A" w14:textId="77777777" w:rsidR="008450B3" w:rsidRDefault="008450B3" w:rsidP="008450B3">
      <w:pPr>
        <w:numPr>
          <w:ilvl w:val="0"/>
          <w:numId w:val="15"/>
        </w:numPr>
        <w:autoSpaceDE w:val="0"/>
        <w:autoSpaceDN w:val="0"/>
        <w:adjustRightInd w:val="0"/>
        <w:jc w:val="both"/>
        <w:rPr>
          <w:sz w:val="24"/>
        </w:rPr>
      </w:pPr>
      <w:r>
        <w:rPr>
          <w:sz w:val="24"/>
        </w:rPr>
        <w:t>Ensure that plan specifications, requests for proposal and other documents used to secure proposals for the performance of work or supply of materials will be made available in sufficient time for review by prospective M/</w:t>
      </w:r>
      <w:proofErr w:type="gramStart"/>
      <w:r>
        <w:rPr>
          <w:sz w:val="24"/>
        </w:rPr>
        <w:t>WBEs;</w:t>
      </w:r>
      <w:proofErr w:type="gramEnd"/>
    </w:p>
    <w:p w14:paraId="7E7FAB33" w14:textId="77777777" w:rsidR="008450B3" w:rsidRDefault="008450B3" w:rsidP="008450B3">
      <w:pPr>
        <w:numPr>
          <w:ilvl w:val="0"/>
          <w:numId w:val="15"/>
        </w:numPr>
        <w:autoSpaceDE w:val="0"/>
        <w:autoSpaceDN w:val="0"/>
        <w:adjustRightInd w:val="0"/>
        <w:jc w:val="both"/>
        <w:rPr>
          <w:sz w:val="24"/>
        </w:rPr>
      </w:pPr>
      <w:r>
        <w:rPr>
          <w:sz w:val="24"/>
        </w:rPr>
        <w:t>Divide, where economically and technically feasible, the work into smaller portions to enhance participation by M/</w:t>
      </w:r>
      <w:proofErr w:type="gramStart"/>
      <w:r>
        <w:rPr>
          <w:sz w:val="24"/>
        </w:rPr>
        <w:t>WBEs;</w:t>
      </w:r>
      <w:proofErr w:type="gramEnd"/>
    </w:p>
    <w:p w14:paraId="02D7C7C8" w14:textId="77777777" w:rsidR="008450B3" w:rsidRDefault="008450B3" w:rsidP="008450B3">
      <w:pPr>
        <w:numPr>
          <w:ilvl w:val="0"/>
          <w:numId w:val="15"/>
        </w:numPr>
        <w:autoSpaceDE w:val="0"/>
        <w:autoSpaceDN w:val="0"/>
        <w:adjustRightInd w:val="0"/>
        <w:jc w:val="both"/>
        <w:rPr>
          <w:sz w:val="24"/>
        </w:rPr>
      </w:pPr>
      <w:r>
        <w:rPr>
          <w:sz w:val="24"/>
        </w:rPr>
        <w:t>Encourage the formation of joint ventures, partnerships or other similar arrangements among contractors to enhance participation by M/</w:t>
      </w:r>
      <w:proofErr w:type="gramStart"/>
      <w:r>
        <w:rPr>
          <w:sz w:val="24"/>
        </w:rPr>
        <w:t>WBEs;</w:t>
      </w:r>
      <w:proofErr w:type="gramEnd"/>
    </w:p>
    <w:p w14:paraId="2B17E7B3" w14:textId="77777777" w:rsidR="008450B3" w:rsidRDefault="008450B3" w:rsidP="008450B3">
      <w:pPr>
        <w:numPr>
          <w:ilvl w:val="0"/>
          <w:numId w:val="15"/>
        </w:numPr>
        <w:autoSpaceDE w:val="0"/>
        <w:autoSpaceDN w:val="0"/>
        <w:adjustRightInd w:val="0"/>
        <w:jc w:val="both"/>
        <w:rPr>
          <w:sz w:val="24"/>
        </w:rPr>
      </w:pPr>
      <w:r>
        <w:rPr>
          <w:sz w:val="24"/>
        </w:rPr>
        <w:t>Use the services of governmental agencies, consultants and contractor associations to further the participation of M/</w:t>
      </w:r>
      <w:proofErr w:type="gramStart"/>
      <w:r>
        <w:rPr>
          <w:sz w:val="24"/>
        </w:rPr>
        <w:t>WBEs;</w:t>
      </w:r>
      <w:proofErr w:type="gramEnd"/>
    </w:p>
    <w:p w14:paraId="4F207FAB" w14:textId="77777777" w:rsidR="008450B3" w:rsidRDefault="008450B3" w:rsidP="008450B3">
      <w:pPr>
        <w:numPr>
          <w:ilvl w:val="0"/>
          <w:numId w:val="15"/>
        </w:numPr>
        <w:autoSpaceDE w:val="0"/>
        <w:autoSpaceDN w:val="0"/>
        <w:adjustRightInd w:val="0"/>
        <w:jc w:val="both"/>
        <w:rPr>
          <w:sz w:val="24"/>
        </w:rPr>
      </w:pPr>
      <w:r>
        <w:rPr>
          <w:sz w:val="24"/>
        </w:rPr>
        <w:t>Waive credit requirements or develop other appropriate alternatives to encourage M/WBE participation; and</w:t>
      </w:r>
    </w:p>
    <w:p w14:paraId="2CCE9219" w14:textId="77777777" w:rsidR="008450B3" w:rsidRDefault="008450B3" w:rsidP="008450B3">
      <w:pPr>
        <w:numPr>
          <w:ilvl w:val="0"/>
          <w:numId w:val="15"/>
        </w:numPr>
        <w:autoSpaceDE w:val="0"/>
        <w:autoSpaceDN w:val="0"/>
        <w:adjustRightInd w:val="0"/>
        <w:jc w:val="both"/>
        <w:rPr>
          <w:sz w:val="24"/>
        </w:rPr>
      </w:pPr>
      <w:r>
        <w:rPr>
          <w:sz w:val="24"/>
        </w:rPr>
        <w:t>Ensure that payments to M/WBEs are made on a timely basis to prevent undue hardship.</w:t>
      </w:r>
    </w:p>
    <w:p w14:paraId="0BC78DCB" w14:textId="77777777" w:rsidR="00F7542E" w:rsidRDefault="00F7542E" w:rsidP="008450B3">
      <w:pPr>
        <w:autoSpaceDE w:val="0"/>
        <w:autoSpaceDN w:val="0"/>
        <w:adjustRightInd w:val="0"/>
        <w:rPr>
          <w:sz w:val="24"/>
        </w:rPr>
      </w:pPr>
    </w:p>
    <w:p w14:paraId="01976DE1" w14:textId="77777777" w:rsidR="008450B3" w:rsidRDefault="008450B3" w:rsidP="008450B3">
      <w:pPr>
        <w:autoSpaceDE w:val="0"/>
        <w:autoSpaceDN w:val="0"/>
        <w:adjustRightInd w:val="0"/>
        <w:rPr>
          <w:sz w:val="24"/>
        </w:rPr>
      </w:pPr>
      <w:r>
        <w:rPr>
          <w:sz w:val="24"/>
        </w:rPr>
        <w:t>Applicants may be requested to submit M/WBE Utilization Reports, which should include, but are not limited to</w:t>
      </w:r>
      <w:r>
        <w:t xml:space="preserve"> </w:t>
      </w:r>
      <w:r>
        <w:rPr>
          <w:sz w:val="24"/>
        </w:rPr>
        <w:t>the following:</w:t>
      </w:r>
    </w:p>
    <w:p w14:paraId="295F0F01" w14:textId="77777777" w:rsidR="008450B3" w:rsidRDefault="008450B3" w:rsidP="008450B3">
      <w:pPr>
        <w:numPr>
          <w:ilvl w:val="0"/>
          <w:numId w:val="16"/>
        </w:numPr>
        <w:tabs>
          <w:tab w:val="num" w:pos="1440"/>
        </w:tabs>
        <w:autoSpaceDE w:val="0"/>
        <w:autoSpaceDN w:val="0"/>
        <w:adjustRightInd w:val="0"/>
        <w:jc w:val="both"/>
        <w:rPr>
          <w:sz w:val="24"/>
        </w:rPr>
      </w:pPr>
      <w:r>
        <w:rPr>
          <w:sz w:val="24"/>
        </w:rPr>
        <w:t xml:space="preserve">The name, address and telephone number of each M/WBE the applicant is using or intends to </w:t>
      </w:r>
      <w:proofErr w:type="gramStart"/>
      <w:r>
        <w:rPr>
          <w:sz w:val="24"/>
        </w:rPr>
        <w:t>use;</w:t>
      </w:r>
      <w:proofErr w:type="gramEnd"/>
    </w:p>
    <w:p w14:paraId="3ECF7108" w14:textId="77777777" w:rsidR="008450B3" w:rsidRDefault="008450B3" w:rsidP="008450B3">
      <w:pPr>
        <w:numPr>
          <w:ilvl w:val="0"/>
          <w:numId w:val="16"/>
        </w:numPr>
        <w:tabs>
          <w:tab w:val="num" w:pos="1440"/>
        </w:tabs>
        <w:autoSpaceDE w:val="0"/>
        <w:autoSpaceDN w:val="0"/>
        <w:adjustRightInd w:val="0"/>
        <w:jc w:val="both"/>
        <w:rPr>
          <w:sz w:val="24"/>
        </w:rPr>
      </w:pPr>
      <w:r>
        <w:rPr>
          <w:sz w:val="24"/>
        </w:rPr>
        <w:t xml:space="preserve">A brief description of the contract scope of work to be performed for the applicant by each M/WBE and the scheduled dates for </w:t>
      </w:r>
      <w:proofErr w:type="gramStart"/>
      <w:r>
        <w:rPr>
          <w:sz w:val="24"/>
        </w:rPr>
        <w:t>performance;</w:t>
      </w:r>
      <w:proofErr w:type="gramEnd"/>
    </w:p>
    <w:p w14:paraId="373012D1" w14:textId="77777777" w:rsidR="008450B3" w:rsidRDefault="008450B3" w:rsidP="008450B3">
      <w:pPr>
        <w:numPr>
          <w:ilvl w:val="0"/>
          <w:numId w:val="16"/>
        </w:numPr>
        <w:tabs>
          <w:tab w:val="num" w:pos="1440"/>
        </w:tabs>
        <w:autoSpaceDE w:val="0"/>
        <w:autoSpaceDN w:val="0"/>
        <w:adjustRightInd w:val="0"/>
        <w:jc w:val="both"/>
        <w:rPr>
          <w:sz w:val="24"/>
        </w:rPr>
      </w:pPr>
      <w:r>
        <w:rPr>
          <w:sz w:val="24"/>
        </w:rPr>
        <w:t xml:space="preserve">A statement of whether the applicant has a written agreement with each M/WBE, and if requested, copies of the agreements the applicant is using or intends to </w:t>
      </w:r>
      <w:proofErr w:type="gramStart"/>
      <w:r>
        <w:rPr>
          <w:sz w:val="24"/>
        </w:rPr>
        <w:t>use;</w:t>
      </w:r>
      <w:proofErr w:type="gramEnd"/>
    </w:p>
    <w:p w14:paraId="4A4EA20F" w14:textId="2939358D" w:rsidR="008450B3" w:rsidRDefault="008450B3" w:rsidP="008450B3">
      <w:pPr>
        <w:numPr>
          <w:ilvl w:val="0"/>
          <w:numId w:val="16"/>
        </w:numPr>
        <w:tabs>
          <w:tab w:val="num" w:pos="1440"/>
        </w:tabs>
        <w:autoSpaceDE w:val="0"/>
        <w:autoSpaceDN w:val="0"/>
        <w:adjustRightInd w:val="0"/>
        <w:jc w:val="both"/>
        <w:rPr>
          <w:sz w:val="24"/>
        </w:rPr>
      </w:pPr>
      <w:r>
        <w:rPr>
          <w:sz w:val="24"/>
        </w:rPr>
        <w:t xml:space="preserve">The actual total cost of the contract, the work </w:t>
      </w:r>
      <w:r w:rsidR="00C56E78">
        <w:rPr>
          <w:sz w:val="24"/>
        </w:rPr>
        <w:t>performed,</w:t>
      </w:r>
      <w:r>
        <w:rPr>
          <w:sz w:val="24"/>
        </w:rPr>
        <w:t xml:space="preserve"> and the materials provided, scope of work to be performed by each M/WBE for each </w:t>
      </w:r>
      <w:proofErr w:type="gramStart"/>
      <w:r>
        <w:rPr>
          <w:sz w:val="24"/>
        </w:rPr>
        <w:t>contract;</w:t>
      </w:r>
      <w:proofErr w:type="gramEnd"/>
    </w:p>
    <w:p w14:paraId="45ABF3E3" w14:textId="77777777" w:rsidR="008450B3" w:rsidRDefault="008450B3" w:rsidP="008450B3">
      <w:pPr>
        <w:numPr>
          <w:ilvl w:val="0"/>
          <w:numId w:val="16"/>
        </w:numPr>
        <w:tabs>
          <w:tab w:val="num" w:pos="1440"/>
        </w:tabs>
        <w:autoSpaceDE w:val="0"/>
        <w:autoSpaceDN w:val="0"/>
        <w:adjustRightInd w:val="0"/>
        <w:jc w:val="both"/>
        <w:rPr>
          <w:sz w:val="24"/>
        </w:rPr>
      </w:pPr>
      <w:r>
        <w:rPr>
          <w:sz w:val="24"/>
        </w:rPr>
        <w:t>The actual amounts of any payments made by the applicant to each M/WBE as of the date the compliance report was submitted; and</w:t>
      </w:r>
    </w:p>
    <w:p w14:paraId="70B82E84" w14:textId="77777777" w:rsidR="008450B3" w:rsidRDefault="008450B3" w:rsidP="008450B3">
      <w:pPr>
        <w:numPr>
          <w:ilvl w:val="0"/>
          <w:numId w:val="16"/>
        </w:numPr>
        <w:tabs>
          <w:tab w:val="num" w:pos="1440"/>
        </w:tabs>
        <w:autoSpaceDE w:val="0"/>
        <w:autoSpaceDN w:val="0"/>
        <w:adjustRightInd w:val="0"/>
        <w:jc w:val="both"/>
        <w:rPr>
          <w:sz w:val="24"/>
        </w:rPr>
      </w:pPr>
      <w:r>
        <w:rPr>
          <w:sz w:val="24"/>
        </w:rPr>
        <w:t xml:space="preserve">The percentage of total contractors, subcontractors, </w:t>
      </w:r>
      <w:proofErr w:type="gramStart"/>
      <w:r>
        <w:rPr>
          <w:sz w:val="24"/>
        </w:rPr>
        <w:t>vendors</w:t>
      </w:r>
      <w:proofErr w:type="gramEnd"/>
      <w:r>
        <w:rPr>
          <w:sz w:val="24"/>
        </w:rPr>
        <w:t xml:space="preserve"> and suppliers utilized for the development and the total prices for each.</w:t>
      </w:r>
    </w:p>
    <w:p w14:paraId="64DD8319" w14:textId="77777777" w:rsidR="008450B3" w:rsidRDefault="008450B3" w:rsidP="008450B3">
      <w:pPr>
        <w:autoSpaceDE w:val="0"/>
        <w:autoSpaceDN w:val="0"/>
        <w:adjustRightInd w:val="0"/>
        <w:jc w:val="both"/>
        <w:rPr>
          <w:sz w:val="24"/>
        </w:rPr>
      </w:pPr>
    </w:p>
    <w:p w14:paraId="20FB4DBF" w14:textId="77777777" w:rsidR="008450B3" w:rsidRDefault="008450B3" w:rsidP="008450B3">
      <w:pPr>
        <w:autoSpaceDE w:val="0"/>
        <w:autoSpaceDN w:val="0"/>
        <w:adjustRightInd w:val="0"/>
        <w:ind w:left="72"/>
        <w:jc w:val="both"/>
        <w:rPr>
          <w:sz w:val="24"/>
        </w:rPr>
      </w:pPr>
      <w:r>
        <w:rPr>
          <w:sz w:val="24"/>
        </w:rPr>
        <w:t xml:space="preserve">Program and activity implementation manuals shall be provided to </w:t>
      </w:r>
      <w:r w:rsidR="00F82A40">
        <w:rPr>
          <w:sz w:val="24"/>
        </w:rPr>
        <w:t>Awardees</w:t>
      </w:r>
      <w:r>
        <w:rPr>
          <w:sz w:val="24"/>
        </w:rPr>
        <w:t xml:space="preserve"> and shall contain information regarding Minority Outreach Requirements and Procedures.  </w:t>
      </w:r>
      <w:proofErr w:type="gramStart"/>
      <w:r>
        <w:rPr>
          <w:sz w:val="24"/>
        </w:rPr>
        <w:t>In order to</w:t>
      </w:r>
      <w:proofErr w:type="gramEnd"/>
      <w:r>
        <w:rPr>
          <w:sz w:val="24"/>
        </w:rPr>
        <w:t xml:space="preserve"> achieve compliance with requirements of Section 281 of the National Affordable Housing Act and 24 CFR Part 92.351, </w:t>
      </w:r>
      <w:r w:rsidR="00F82A40">
        <w:rPr>
          <w:sz w:val="24"/>
        </w:rPr>
        <w:t>W</w:t>
      </w:r>
      <w:r>
        <w:rPr>
          <w:sz w:val="24"/>
        </w:rPr>
        <w:t xml:space="preserve">ritten </w:t>
      </w:r>
      <w:r w:rsidR="00F82A40">
        <w:rPr>
          <w:sz w:val="24"/>
        </w:rPr>
        <w:t>A</w:t>
      </w:r>
      <w:r>
        <w:rPr>
          <w:sz w:val="24"/>
        </w:rPr>
        <w:t xml:space="preserve">greements shall be executed between OHFA and all </w:t>
      </w:r>
      <w:r w:rsidR="00F82A40">
        <w:rPr>
          <w:sz w:val="24"/>
        </w:rPr>
        <w:t>Awardees</w:t>
      </w:r>
      <w:r>
        <w:rPr>
          <w:sz w:val="24"/>
        </w:rPr>
        <w:t xml:space="preserve">.  During programmatic monitoring activities, OHFA shall review minority outreach activities and, should compliance with the requirements be determined unsatisfactory, shall provide </w:t>
      </w:r>
      <w:r w:rsidR="00F82A40">
        <w:rPr>
          <w:sz w:val="24"/>
        </w:rPr>
        <w:t>Awardees</w:t>
      </w:r>
      <w:r>
        <w:rPr>
          <w:sz w:val="24"/>
        </w:rPr>
        <w:t xml:space="preserve"> with the necessary guidance to achieve regulatory standards.</w:t>
      </w:r>
    </w:p>
    <w:p w14:paraId="63E24EEF" w14:textId="77777777" w:rsidR="008450B3" w:rsidRDefault="008450B3" w:rsidP="008450B3">
      <w:pPr>
        <w:pStyle w:val="Heading2"/>
        <w:spacing w:before="0" w:after="0"/>
        <w:jc w:val="both"/>
        <w:rPr>
          <w:rFonts w:ascii="Times New Roman" w:hAnsi="Times New Roman"/>
          <w:i w:val="0"/>
          <w:iCs/>
          <w:u w:val="single"/>
        </w:rPr>
      </w:pPr>
    </w:p>
    <w:p w14:paraId="7BFB09A7" w14:textId="77777777" w:rsidR="008450B3" w:rsidRDefault="008450B3" w:rsidP="008450B3">
      <w:pPr>
        <w:pStyle w:val="Heading2"/>
        <w:spacing w:before="0" w:after="0"/>
        <w:jc w:val="both"/>
        <w:rPr>
          <w:rFonts w:ascii="Times New Roman" w:hAnsi="Times New Roman"/>
          <w:i w:val="0"/>
          <w:iCs/>
          <w:u w:val="single"/>
        </w:rPr>
      </w:pPr>
      <w:bookmarkStart w:id="25" w:name="_Toc410304553"/>
      <w:bookmarkStart w:id="26" w:name="_Toc129583393"/>
      <w:r>
        <w:rPr>
          <w:rFonts w:ascii="Times New Roman" w:hAnsi="Times New Roman"/>
          <w:i w:val="0"/>
          <w:iCs/>
          <w:u w:val="single"/>
        </w:rPr>
        <w:t>Fair Housing and Equal Opportunity</w:t>
      </w:r>
      <w:bookmarkEnd w:id="25"/>
      <w:bookmarkEnd w:id="26"/>
    </w:p>
    <w:p w14:paraId="68AE3BE9" w14:textId="77777777" w:rsidR="008450B3" w:rsidRDefault="008450B3" w:rsidP="008450B3">
      <w:pPr>
        <w:ind w:left="72"/>
        <w:jc w:val="both"/>
        <w:rPr>
          <w:sz w:val="24"/>
          <w:szCs w:val="23"/>
        </w:rPr>
      </w:pPr>
      <w:r>
        <w:rPr>
          <w:sz w:val="24"/>
          <w:szCs w:val="23"/>
        </w:rPr>
        <w:t xml:space="preserve">Title VI of Civil Rights Act of 1964, as amended (42 U.S.C. 2000d et seq.) found in 24 CFR Part 1:  States that no person may be excluded from participation in, denied the benefits of, or subjected to discrimination under any program or activity receiving Federal financial assistance </w:t>
      </w:r>
      <w:proofErr w:type="gramStart"/>
      <w:r>
        <w:rPr>
          <w:sz w:val="24"/>
          <w:szCs w:val="23"/>
        </w:rPr>
        <w:t>on the basis of</w:t>
      </w:r>
      <w:proofErr w:type="gramEnd"/>
      <w:r>
        <w:rPr>
          <w:sz w:val="24"/>
          <w:szCs w:val="23"/>
        </w:rPr>
        <w:t xml:space="preserve"> race, color or national origin.</w:t>
      </w:r>
    </w:p>
    <w:p w14:paraId="7F3D3760" w14:textId="77777777" w:rsidR="008450B3" w:rsidRDefault="008450B3" w:rsidP="008450B3">
      <w:pPr>
        <w:ind w:left="72"/>
        <w:jc w:val="both"/>
        <w:rPr>
          <w:sz w:val="24"/>
          <w:szCs w:val="23"/>
        </w:rPr>
      </w:pPr>
    </w:p>
    <w:p w14:paraId="6A8266FE" w14:textId="77777777" w:rsidR="008450B3" w:rsidRDefault="008450B3" w:rsidP="008450B3">
      <w:pPr>
        <w:ind w:left="72"/>
        <w:jc w:val="both"/>
        <w:rPr>
          <w:sz w:val="24"/>
          <w:szCs w:val="23"/>
        </w:rPr>
      </w:pPr>
      <w:r>
        <w:rPr>
          <w:sz w:val="24"/>
          <w:szCs w:val="23"/>
        </w:rPr>
        <w:lastRenderedPageBreak/>
        <w:t xml:space="preserve">The Fair Housing Act (42 U.S.C. 3601-3620) found in 24 CFR Part 100-115, prohibits discrimination in the sale or rental of housing, the financing of housing or the provision of brokerage services against any person </w:t>
      </w:r>
      <w:proofErr w:type="gramStart"/>
      <w:r>
        <w:rPr>
          <w:sz w:val="24"/>
          <w:szCs w:val="23"/>
        </w:rPr>
        <w:t>on the basis of</w:t>
      </w:r>
      <w:proofErr w:type="gramEnd"/>
      <w:r>
        <w:rPr>
          <w:sz w:val="24"/>
          <w:szCs w:val="23"/>
        </w:rPr>
        <w:t xml:space="preserve"> race, color, religion, sex, national origin, handicap or familial status.  Furthermore, section 104(b)(2) of the Act requires that each grantee certify to the Secretary of HUD that it is affirmatively furthering fair housing.  </w:t>
      </w:r>
    </w:p>
    <w:p w14:paraId="27B607B3" w14:textId="77777777" w:rsidR="007915BC" w:rsidRDefault="007915BC" w:rsidP="008450B3">
      <w:pPr>
        <w:ind w:left="72"/>
        <w:jc w:val="both"/>
        <w:rPr>
          <w:sz w:val="24"/>
          <w:szCs w:val="23"/>
        </w:rPr>
      </w:pPr>
    </w:p>
    <w:p w14:paraId="0D522750" w14:textId="77777777" w:rsidR="008450B3" w:rsidRDefault="008450B3" w:rsidP="008450B3">
      <w:pPr>
        <w:ind w:left="72"/>
        <w:jc w:val="both"/>
        <w:rPr>
          <w:sz w:val="24"/>
          <w:szCs w:val="23"/>
        </w:rPr>
      </w:pPr>
      <w:r>
        <w:rPr>
          <w:sz w:val="24"/>
          <w:szCs w:val="23"/>
        </w:rPr>
        <w:t xml:space="preserve">Equal Opportunity in Housing (Executive Order 11063, as amended by Executive Order 12259) found in 24 CFR Part 107, prohibits discrimination against individuals </w:t>
      </w:r>
      <w:proofErr w:type="gramStart"/>
      <w:r>
        <w:rPr>
          <w:sz w:val="24"/>
          <w:szCs w:val="23"/>
        </w:rPr>
        <w:t>on the basis of</w:t>
      </w:r>
      <w:proofErr w:type="gramEnd"/>
      <w:r>
        <w:rPr>
          <w:sz w:val="24"/>
          <w:szCs w:val="23"/>
        </w:rPr>
        <w:t xml:space="preserve"> race, color, religion, sex or national origin in the sale, rental, leasing or other disposition of residential property, or in the use or occupancy of housing assisted with Federal funds.</w:t>
      </w:r>
    </w:p>
    <w:p w14:paraId="23BACDE7" w14:textId="77777777" w:rsidR="008450B3" w:rsidRDefault="008450B3" w:rsidP="008450B3">
      <w:pPr>
        <w:ind w:left="72"/>
        <w:jc w:val="both"/>
        <w:rPr>
          <w:sz w:val="24"/>
          <w:szCs w:val="23"/>
        </w:rPr>
      </w:pPr>
    </w:p>
    <w:p w14:paraId="5079E657" w14:textId="12C834A6" w:rsidR="008450B3" w:rsidRDefault="008450B3" w:rsidP="008450B3">
      <w:pPr>
        <w:jc w:val="both"/>
        <w:rPr>
          <w:sz w:val="24"/>
        </w:rPr>
      </w:pPr>
      <w:r>
        <w:rPr>
          <w:sz w:val="24"/>
        </w:rPr>
        <w:t xml:space="preserve">Program and activity implementation manuals shall be made available to </w:t>
      </w:r>
      <w:r w:rsidR="00113725">
        <w:rPr>
          <w:sz w:val="24"/>
        </w:rPr>
        <w:t>Awardees</w:t>
      </w:r>
      <w:r>
        <w:rPr>
          <w:sz w:val="24"/>
        </w:rPr>
        <w:t xml:space="preserve"> and shall contain information regarding Fair Housing Standards and Procedures</w:t>
      </w:r>
      <w:r w:rsidR="00C56E78">
        <w:rPr>
          <w:sz w:val="24"/>
        </w:rPr>
        <w:t xml:space="preserve">. </w:t>
      </w:r>
      <w:proofErr w:type="gramStart"/>
      <w:r>
        <w:rPr>
          <w:sz w:val="24"/>
        </w:rPr>
        <w:t>In order to</w:t>
      </w:r>
      <w:proofErr w:type="gramEnd"/>
      <w:r>
        <w:rPr>
          <w:sz w:val="24"/>
        </w:rPr>
        <w:t xml:space="preserve"> achieve compliance with requirements at 24 CFR Parts 5.105(a), 92.202, and 92.250, </w:t>
      </w:r>
      <w:r w:rsidR="00113725">
        <w:rPr>
          <w:sz w:val="24"/>
        </w:rPr>
        <w:t>W</w:t>
      </w:r>
      <w:r>
        <w:rPr>
          <w:sz w:val="24"/>
        </w:rPr>
        <w:t xml:space="preserve">ritten </w:t>
      </w:r>
      <w:r w:rsidR="00113725">
        <w:rPr>
          <w:sz w:val="24"/>
        </w:rPr>
        <w:t>A</w:t>
      </w:r>
      <w:r>
        <w:rPr>
          <w:sz w:val="24"/>
        </w:rPr>
        <w:t xml:space="preserve">greements shall be executed between OHFA and all </w:t>
      </w:r>
      <w:r w:rsidR="00113725">
        <w:rPr>
          <w:sz w:val="24"/>
        </w:rPr>
        <w:t>Awardees</w:t>
      </w:r>
      <w:r>
        <w:rPr>
          <w:sz w:val="24"/>
        </w:rPr>
        <w:t xml:space="preserve">.  During programmatic monitoring activities, OHFA shall review fair housing activities and, should compliance with the requirements be determined unsatisfactory, shall provide </w:t>
      </w:r>
      <w:r w:rsidR="00113725">
        <w:rPr>
          <w:sz w:val="24"/>
        </w:rPr>
        <w:t>Awardees</w:t>
      </w:r>
      <w:r>
        <w:rPr>
          <w:sz w:val="24"/>
        </w:rPr>
        <w:t xml:space="preserve"> with the necessary guidance to achieve regulatory standards.</w:t>
      </w:r>
    </w:p>
    <w:p w14:paraId="6F86861F" w14:textId="77777777" w:rsidR="008450B3" w:rsidRDefault="008450B3" w:rsidP="008450B3"/>
    <w:p w14:paraId="16D45065" w14:textId="77777777" w:rsidR="008450B3" w:rsidRDefault="008450B3" w:rsidP="008450B3">
      <w:pPr>
        <w:pStyle w:val="Heading2"/>
        <w:spacing w:before="0" w:after="0"/>
        <w:rPr>
          <w:rFonts w:ascii="Times New Roman" w:hAnsi="Times New Roman"/>
          <w:bCs/>
          <w:i w:val="0"/>
          <w:u w:val="single"/>
        </w:rPr>
      </w:pPr>
      <w:bookmarkStart w:id="27" w:name="_Toc410304554"/>
      <w:bookmarkStart w:id="28" w:name="_Toc129583394"/>
      <w:r>
        <w:rPr>
          <w:rFonts w:ascii="Times New Roman" w:hAnsi="Times New Roman"/>
          <w:bCs/>
          <w:i w:val="0"/>
          <w:u w:val="single"/>
        </w:rPr>
        <w:t>Federal Requirements</w:t>
      </w:r>
      <w:bookmarkEnd w:id="27"/>
      <w:bookmarkEnd w:id="28"/>
    </w:p>
    <w:p w14:paraId="6A1CF35A" w14:textId="77777777" w:rsidR="008450B3" w:rsidRDefault="008450B3" w:rsidP="008450B3">
      <w:pPr>
        <w:jc w:val="both"/>
        <w:rPr>
          <w:sz w:val="24"/>
          <w:szCs w:val="24"/>
        </w:rPr>
      </w:pPr>
      <w:r>
        <w:rPr>
          <w:sz w:val="24"/>
          <w:szCs w:val="24"/>
        </w:rPr>
        <w:t>Consult the Regulations and other HOME materials for more information.  This chart is just a guide and not all inclusive of all activities.</w:t>
      </w:r>
    </w:p>
    <w:tbl>
      <w:tblPr>
        <w:tblW w:w="9972" w:type="dxa"/>
        <w:tblLook w:val="0000" w:firstRow="0" w:lastRow="0" w:firstColumn="0" w:lastColumn="0" w:noHBand="0" w:noVBand="0"/>
      </w:tblPr>
      <w:tblGrid>
        <w:gridCol w:w="4386"/>
        <w:gridCol w:w="1607"/>
        <w:gridCol w:w="1987"/>
        <w:gridCol w:w="1992"/>
      </w:tblGrid>
      <w:tr w:rsidR="00DC6845" w:rsidRPr="00A94A72" w14:paraId="63F3083C" w14:textId="77777777" w:rsidTr="00B2799E">
        <w:trPr>
          <w:trHeight w:val="525"/>
        </w:trPr>
        <w:tc>
          <w:tcPr>
            <w:tcW w:w="4386" w:type="dxa"/>
            <w:tcBorders>
              <w:top w:val="nil"/>
              <w:left w:val="nil"/>
              <w:bottom w:val="nil"/>
              <w:right w:val="nil"/>
            </w:tcBorders>
            <w:vAlign w:val="bottom"/>
          </w:tcPr>
          <w:p w14:paraId="73B0BA87" w14:textId="77777777" w:rsidR="00DC6845" w:rsidRPr="00E565E8" w:rsidRDefault="00DC6845" w:rsidP="00B2799E">
            <w:pPr>
              <w:rPr>
                <w:sz w:val="24"/>
              </w:rPr>
            </w:pPr>
            <w:bookmarkStart w:id="29" w:name="OLE_LINK1"/>
            <w:r w:rsidRPr="00E565E8">
              <w:rPr>
                <w:sz w:val="24"/>
              </w:rPr>
              <w:t>Other Federal Requirements</w:t>
            </w:r>
          </w:p>
        </w:tc>
        <w:tc>
          <w:tcPr>
            <w:tcW w:w="1607" w:type="dxa"/>
            <w:tcBorders>
              <w:top w:val="nil"/>
              <w:left w:val="nil"/>
              <w:bottom w:val="nil"/>
              <w:right w:val="nil"/>
            </w:tcBorders>
            <w:vAlign w:val="bottom"/>
          </w:tcPr>
          <w:p w14:paraId="5DF0D064" w14:textId="77777777" w:rsidR="00DC6845" w:rsidRPr="00E565E8" w:rsidRDefault="00DC6845" w:rsidP="00B2799E">
            <w:pPr>
              <w:jc w:val="center"/>
              <w:rPr>
                <w:sz w:val="24"/>
              </w:rPr>
            </w:pPr>
          </w:p>
        </w:tc>
        <w:tc>
          <w:tcPr>
            <w:tcW w:w="1987" w:type="dxa"/>
            <w:tcBorders>
              <w:top w:val="nil"/>
              <w:left w:val="nil"/>
              <w:bottom w:val="nil"/>
              <w:right w:val="nil"/>
            </w:tcBorders>
            <w:vAlign w:val="bottom"/>
          </w:tcPr>
          <w:p w14:paraId="7A777633" w14:textId="77777777" w:rsidR="00DC6845" w:rsidRPr="00E565E8" w:rsidRDefault="00DC6845" w:rsidP="00B2799E">
            <w:pPr>
              <w:jc w:val="center"/>
              <w:rPr>
                <w:sz w:val="24"/>
              </w:rPr>
            </w:pPr>
            <w:r w:rsidRPr="00E565E8">
              <w:rPr>
                <w:sz w:val="24"/>
              </w:rPr>
              <w:t>Homebuyer</w:t>
            </w:r>
          </w:p>
        </w:tc>
        <w:tc>
          <w:tcPr>
            <w:tcW w:w="1992" w:type="dxa"/>
            <w:tcBorders>
              <w:top w:val="nil"/>
              <w:left w:val="nil"/>
              <w:bottom w:val="nil"/>
              <w:right w:val="nil"/>
            </w:tcBorders>
            <w:vAlign w:val="bottom"/>
          </w:tcPr>
          <w:p w14:paraId="53FE759E" w14:textId="77777777" w:rsidR="00DC6845" w:rsidRPr="00E565E8" w:rsidRDefault="00DC6845" w:rsidP="00B2799E">
            <w:pPr>
              <w:jc w:val="center"/>
              <w:rPr>
                <w:sz w:val="24"/>
              </w:rPr>
            </w:pPr>
            <w:r w:rsidRPr="00E565E8">
              <w:rPr>
                <w:sz w:val="24"/>
              </w:rPr>
              <w:t>Rental</w:t>
            </w:r>
          </w:p>
        </w:tc>
      </w:tr>
      <w:tr w:rsidR="00DC6845" w:rsidRPr="00A94A72" w14:paraId="6423CB5E" w14:textId="77777777" w:rsidTr="00B2799E">
        <w:trPr>
          <w:trHeight w:val="315"/>
        </w:trPr>
        <w:tc>
          <w:tcPr>
            <w:tcW w:w="4386" w:type="dxa"/>
            <w:tcBorders>
              <w:top w:val="nil"/>
              <w:left w:val="nil"/>
              <w:bottom w:val="nil"/>
              <w:right w:val="nil"/>
            </w:tcBorders>
            <w:vAlign w:val="bottom"/>
          </w:tcPr>
          <w:p w14:paraId="7D8FDDD4" w14:textId="77777777" w:rsidR="00DC6845" w:rsidRPr="00E565E8" w:rsidRDefault="00DC6845" w:rsidP="00B2799E">
            <w:pPr>
              <w:jc w:val="center"/>
              <w:rPr>
                <w:sz w:val="24"/>
              </w:rPr>
            </w:pPr>
          </w:p>
        </w:tc>
        <w:tc>
          <w:tcPr>
            <w:tcW w:w="1607" w:type="dxa"/>
            <w:tcBorders>
              <w:top w:val="nil"/>
              <w:left w:val="nil"/>
              <w:bottom w:val="nil"/>
              <w:right w:val="nil"/>
            </w:tcBorders>
            <w:vAlign w:val="bottom"/>
          </w:tcPr>
          <w:p w14:paraId="133E0DC5" w14:textId="77777777" w:rsidR="00DC6845" w:rsidRPr="00E565E8" w:rsidRDefault="00DC6845" w:rsidP="00B2799E">
            <w:pPr>
              <w:jc w:val="center"/>
              <w:rPr>
                <w:sz w:val="24"/>
              </w:rPr>
            </w:pPr>
          </w:p>
        </w:tc>
        <w:tc>
          <w:tcPr>
            <w:tcW w:w="1987" w:type="dxa"/>
            <w:tcBorders>
              <w:top w:val="nil"/>
              <w:left w:val="nil"/>
              <w:bottom w:val="nil"/>
              <w:right w:val="nil"/>
            </w:tcBorders>
            <w:vAlign w:val="bottom"/>
          </w:tcPr>
          <w:p w14:paraId="4EA30CDE" w14:textId="77777777" w:rsidR="00DC6845" w:rsidRPr="00E565E8" w:rsidRDefault="00DC6845" w:rsidP="00B2799E">
            <w:pPr>
              <w:jc w:val="center"/>
              <w:rPr>
                <w:sz w:val="24"/>
              </w:rPr>
            </w:pPr>
          </w:p>
        </w:tc>
        <w:tc>
          <w:tcPr>
            <w:tcW w:w="1992" w:type="dxa"/>
            <w:tcBorders>
              <w:top w:val="nil"/>
              <w:left w:val="nil"/>
              <w:bottom w:val="nil"/>
              <w:right w:val="nil"/>
            </w:tcBorders>
            <w:vAlign w:val="bottom"/>
          </w:tcPr>
          <w:p w14:paraId="6031735E" w14:textId="77777777" w:rsidR="00DC6845" w:rsidRPr="00E565E8" w:rsidRDefault="00DC6845" w:rsidP="00B2799E">
            <w:pPr>
              <w:jc w:val="center"/>
              <w:rPr>
                <w:sz w:val="24"/>
              </w:rPr>
            </w:pPr>
          </w:p>
        </w:tc>
      </w:tr>
      <w:tr w:rsidR="00DC6845" w:rsidRPr="00A94A72" w14:paraId="6B7AA0F6" w14:textId="77777777" w:rsidTr="00B2799E">
        <w:trPr>
          <w:trHeight w:val="255"/>
        </w:trPr>
        <w:tc>
          <w:tcPr>
            <w:tcW w:w="4386" w:type="dxa"/>
            <w:tcBorders>
              <w:top w:val="nil"/>
              <w:left w:val="nil"/>
              <w:bottom w:val="nil"/>
              <w:right w:val="nil"/>
            </w:tcBorders>
            <w:noWrap/>
            <w:vAlign w:val="bottom"/>
          </w:tcPr>
          <w:p w14:paraId="4C3DB668" w14:textId="77777777" w:rsidR="00DC6845" w:rsidRPr="00E565E8" w:rsidRDefault="00DC6845" w:rsidP="00B2799E">
            <w:pPr>
              <w:rPr>
                <w:sz w:val="24"/>
              </w:rPr>
            </w:pPr>
            <w:r w:rsidRPr="00E565E8">
              <w:rPr>
                <w:sz w:val="24"/>
              </w:rPr>
              <w:t>Non-Discrimination and Equal Access</w:t>
            </w:r>
          </w:p>
          <w:p w14:paraId="768B84C7" w14:textId="77777777" w:rsidR="00DC6845" w:rsidRPr="00E565E8" w:rsidRDefault="00DC6845" w:rsidP="00B2799E">
            <w:pPr>
              <w:rPr>
                <w:sz w:val="24"/>
              </w:rPr>
            </w:pPr>
          </w:p>
        </w:tc>
        <w:tc>
          <w:tcPr>
            <w:tcW w:w="1607" w:type="dxa"/>
            <w:tcBorders>
              <w:top w:val="nil"/>
              <w:left w:val="nil"/>
              <w:bottom w:val="nil"/>
              <w:right w:val="nil"/>
            </w:tcBorders>
            <w:noWrap/>
            <w:vAlign w:val="bottom"/>
          </w:tcPr>
          <w:p w14:paraId="6171ADB1" w14:textId="77777777" w:rsidR="00DC6845" w:rsidRPr="00E565E8" w:rsidRDefault="00DC6845" w:rsidP="00B2799E">
            <w:pPr>
              <w:jc w:val="center"/>
              <w:rPr>
                <w:sz w:val="24"/>
              </w:rPr>
            </w:pPr>
          </w:p>
        </w:tc>
        <w:tc>
          <w:tcPr>
            <w:tcW w:w="1987" w:type="dxa"/>
            <w:tcBorders>
              <w:top w:val="nil"/>
              <w:left w:val="nil"/>
              <w:bottom w:val="nil"/>
              <w:right w:val="nil"/>
            </w:tcBorders>
            <w:noWrap/>
            <w:vAlign w:val="bottom"/>
          </w:tcPr>
          <w:p w14:paraId="6121529D" w14:textId="77777777" w:rsidR="00DC6845" w:rsidRPr="00E565E8" w:rsidRDefault="00DC6845" w:rsidP="00B2799E">
            <w:pPr>
              <w:jc w:val="center"/>
              <w:rPr>
                <w:sz w:val="24"/>
              </w:rPr>
            </w:pPr>
          </w:p>
        </w:tc>
        <w:tc>
          <w:tcPr>
            <w:tcW w:w="1992" w:type="dxa"/>
            <w:tcBorders>
              <w:top w:val="nil"/>
              <w:left w:val="nil"/>
              <w:bottom w:val="nil"/>
              <w:right w:val="nil"/>
            </w:tcBorders>
            <w:noWrap/>
            <w:vAlign w:val="bottom"/>
          </w:tcPr>
          <w:p w14:paraId="566B3FC7" w14:textId="77777777" w:rsidR="00DC6845" w:rsidRPr="00E565E8" w:rsidRDefault="00DC6845" w:rsidP="00B2799E">
            <w:pPr>
              <w:jc w:val="center"/>
              <w:rPr>
                <w:sz w:val="24"/>
              </w:rPr>
            </w:pPr>
          </w:p>
        </w:tc>
      </w:tr>
      <w:tr w:rsidR="00DC6845" w:rsidRPr="00A94A72" w14:paraId="191DA337" w14:textId="77777777" w:rsidTr="00B2799E">
        <w:trPr>
          <w:trHeight w:val="255"/>
        </w:trPr>
        <w:tc>
          <w:tcPr>
            <w:tcW w:w="4386" w:type="dxa"/>
            <w:tcBorders>
              <w:top w:val="nil"/>
              <w:left w:val="nil"/>
              <w:bottom w:val="nil"/>
              <w:right w:val="nil"/>
            </w:tcBorders>
            <w:noWrap/>
            <w:vAlign w:val="bottom"/>
          </w:tcPr>
          <w:p w14:paraId="5A7DFE3E" w14:textId="77777777" w:rsidR="00DC6845" w:rsidRPr="00A94A72" w:rsidRDefault="00DC6845" w:rsidP="00B2799E">
            <w:pPr>
              <w:rPr>
                <w:sz w:val="24"/>
              </w:rPr>
            </w:pPr>
            <w:r w:rsidRPr="00A94A72">
              <w:rPr>
                <w:sz w:val="24"/>
              </w:rPr>
              <w:t>Fair Housing and Equal Opportunity</w:t>
            </w:r>
          </w:p>
        </w:tc>
        <w:tc>
          <w:tcPr>
            <w:tcW w:w="1607" w:type="dxa"/>
            <w:tcBorders>
              <w:top w:val="nil"/>
              <w:left w:val="nil"/>
              <w:bottom w:val="nil"/>
              <w:right w:val="nil"/>
            </w:tcBorders>
            <w:noWrap/>
            <w:vAlign w:val="bottom"/>
          </w:tcPr>
          <w:p w14:paraId="2E8F7A8C" w14:textId="77777777" w:rsidR="00DC6845" w:rsidRPr="00AF75C2" w:rsidRDefault="00DC6845" w:rsidP="00B2799E">
            <w:pPr>
              <w:jc w:val="center"/>
              <w:rPr>
                <w:sz w:val="24"/>
              </w:rPr>
            </w:pPr>
          </w:p>
        </w:tc>
        <w:tc>
          <w:tcPr>
            <w:tcW w:w="1987" w:type="dxa"/>
            <w:tcBorders>
              <w:top w:val="nil"/>
              <w:left w:val="nil"/>
              <w:bottom w:val="nil"/>
              <w:right w:val="nil"/>
            </w:tcBorders>
            <w:noWrap/>
            <w:vAlign w:val="bottom"/>
          </w:tcPr>
          <w:p w14:paraId="515D2786" w14:textId="77777777" w:rsidR="00DC6845" w:rsidRPr="008909A2" w:rsidRDefault="00DC6845" w:rsidP="00B2799E">
            <w:pPr>
              <w:jc w:val="center"/>
              <w:rPr>
                <w:sz w:val="24"/>
              </w:rPr>
            </w:pPr>
            <w:r w:rsidRPr="008909A2">
              <w:rPr>
                <w:sz w:val="24"/>
              </w:rPr>
              <w:t>Yes</w:t>
            </w:r>
          </w:p>
        </w:tc>
        <w:tc>
          <w:tcPr>
            <w:tcW w:w="1992" w:type="dxa"/>
            <w:tcBorders>
              <w:top w:val="nil"/>
              <w:left w:val="nil"/>
              <w:bottom w:val="nil"/>
              <w:right w:val="nil"/>
            </w:tcBorders>
            <w:noWrap/>
            <w:vAlign w:val="bottom"/>
          </w:tcPr>
          <w:p w14:paraId="7DC21146" w14:textId="77777777" w:rsidR="00DC6845" w:rsidRPr="00335DBE" w:rsidRDefault="00DC6845" w:rsidP="00B2799E">
            <w:pPr>
              <w:jc w:val="center"/>
              <w:rPr>
                <w:sz w:val="24"/>
              </w:rPr>
            </w:pPr>
            <w:r w:rsidRPr="00335DBE">
              <w:rPr>
                <w:sz w:val="24"/>
              </w:rPr>
              <w:t>Yes</w:t>
            </w:r>
          </w:p>
        </w:tc>
      </w:tr>
      <w:tr w:rsidR="00DC6845" w:rsidRPr="00A94A72" w14:paraId="03B2053F" w14:textId="77777777" w:rsidTr="00B2799E">
        <w:trPr>
          <w:trHeight w:val="255"/>
        </w:trPr>
        <w:tc>
          <w:tcPr>
            <w:tcW w:w="4386" w:type="dxa"/>
            <w:tcBorders>
              <w:top w:val="nil"/>
              <w:left w:val="nil"/>
              <w:bottom w:val="nil"/>
              <w:right w:val="nil"/>
            </w:tcBorders>
            <w:noWrap/>
            <w:vAlign w:val="bottom"/>
          </w:tcPr>
          <w:p w14:paraId="210B4754" w14:textId="77777777" w:rsidR="00DC6845" w:rsidRPr="00A94A72" w:rsidRDefault="00DC6845" w:rsidP="00B2799E">
            <w:pPr>
              <w:rPr>
                <w:sz w:val="24"/>
              </w:rPr>
            </w:pPr>
          </w:p>
        </w:tc>
        <w:tc>
          <w:tcPr>
            <w:tcW w:w="1607" w:type="dxa"/>
            <w:tcBorders>
              <w:top w:val="nil"/>
              <w:left w:val="nil"/>
              <w:bottom w:val="nil"/>
              <w:right w:val="nil"/>
            </w:tcBorders>
            <w:noWrap/>
            <w:vAlign w:val="bottom"/>
          </w:tcPr>
          <w:p w14:paraId="48BC2CE5" w14:textId="77777777" w:rsidR="00DC6845" w:rsidRPr="00AF75C2" w:rsidRDefault="00DC6845" w:rsidP="00B2799E">
            <w:pPr>
              <w:jc w:val="center"/>
              <w:rPr>
                <w:sz w:val="24"/>
              </w:rPr>
            </w:pPr>
          </w:p>
        </w:tc>
        <w:tc>
          <w:tcPr>
            <w:tcW w:w="1987" w:type="dxa"/>
            <w:tcBorders>
              <w:top w:val="nil"/>
              <w:left w:val="nil"/>
              <w:bottom w:val="nil"/>
              <w:right w:val="nil"/>
            </w:tcBorders>
            <w:noWrap/>
            <w:vAlign w:val="bottom"/>
          </w:tcPr>
          <w:p w14:paraId="76131CB0" w14:textId="77777777" w:rsidR="00DC6845" w:rsidRPr="008909A2" w:rsidRDefault="00DC6845" w:rsidP="00B2799E">
            <w:pPr>
              <w:jc w:val="center"/>
              <w:rPr>
                <w:sz w:val="24"/>
              </w:rPr>
            </w:pPr>
          </w:p>
        </w:tc>
        <w:tc>
          <w:tcPr>
            <w:tcW w:w="1992" w:type="dxa"/>
            <w:tcBorders>
              <w:top w:val="nil"/>
              <w:left w:val="nil"/>
              <w:bottom w:val="nil"/>
              <w:right w:val="nil"/>
            </w:tcBorders>
            <w:noWrap/>
            <w:vAlign w:val="bottom"/>
          </w:tcPr>
          <w:p w14:paraId="5640816D" w14:textId="77777777" w:rsidR="00DC6845" w:rsidRPr="00335DBE" w:rsidRDefault="00DC6845" w:rsidP="00B2799E">
            <w:pPr>
              <w:jc w:val="center"/>
              <w:rPr>
                <w:sz w:val="24"/>
              </w:rPr>
            </w:pPr>
          </w:p>
        </w:tc>
      </w:tr>
      <w:tr w:rsidR="00DC6845" w:rsidRPr="00A94A72" w14:paraId="1B80E9FA" w14:textId="77777777" w:rsidTr="00B2799E">
        <w:trPr>
          <w:trHeight w:val="765"/>
        </w:trPr>
        <w:tc>
          <w:tcPr>
            <w:tcW w:w="4386" w:type="dxa"/>
            <w:tcBorders>
              <w:top w:val="nil"/>
              <w:left w:val="nil"/>
              <w:bottom w:val="nil"/>
              <w:right w:val="nil"/>
            </w:tcBorders>
            <w:noWrap/>
            <w:vAlign w:val="center"/>
          </w:tcPr>
          <w:p w14:paraId="5F8002C6" w14:textId="77777777" w:rsidR="00DC6845" w:rsidRPr="00A94A72" w:rsidRDefault="00DC6845" w:rsidP="00B2799E">
            <w:pPr>
              <w:rPr>
                <w:sz w:val="24"/>
              </w:rPr>
            </w:pPr>
            <w:r w:rsidRPr="00A94A72">
              <w:rPr>
                <w:sz w:val="24"/>
              </w:rPr>
              <w:t>Affirmative Marketing</w:t>
            </w:r>
          </w:p>
        </w:tc>
        <w:tc>
          <w:tcPr>
            <w:tcW w:w="1607" w:type="dxa"/>
            <w:tcBorders>
              <w:top w:val="nil"/>
              <w:left w:val="nil"/>
              <w:bottom w:val="nil"/>
              <w:right w:val="nil"/>
            </w:tcBorders>
            <w:noWrap/>
            <w:vAlign w:val="center"/>
          </w:tcPr>
          <w:p w14:paraId="4CF74B4F" w14:textId="77777777" w:rsidR="00DC6845" w:rsidRPr="00AF75C2" w:rsidRDefault="00DC6845" w:rsidP="00B2799E">
            <w:pPr>
              <w:jc w:val="center"/>
              <w:rPr>
                <w:sz w:val="24"/>
              </w:rPr>
            </w:pPr>
          </w:p>
        </w:tc>
        <w:tc>
          <w:tcPr>
            <w:tcW w:w="1987" w:type="dxa"/>
            <w:tcBorders>
              <w:top w:val="nil"/>
              <w:left w:val="nil"/>
              <w:bottom w:val="nil"/>
              <w:right w:val="nil"/>
            </w:tcBorders>
            <w:vAlign w:val="bottom"/>
          </w:tcPr>
          <w:p w14:paraId="4610E652" w14:textId="77777777" w:rsidR="00DC6845" w:rsidRPr="008909A2" w:rsidRDefault="00DC6845" w:rsidP="00B2799E">
            <w:pPr>
              <w:jc w:val="center"/>
              <w:rPr>
                <w:sz w:val="24"/>
              </w:rPr>
            </w:pPr>
            <w:r w:rsidRPr="008909A2">
              <w:rPr>
                <w:sz w:val="24"/>
              </w:rPr>
              <w:t xml:space="preserve"> </w:t>
            </w:r>
          </w:p>
          <w:p w14:paraId="1160C2B7" w14:textId="77777777" w:rsidR="00DC6845" w:rsidRPr="00335DBE" w:rsidRDefault="00DC6845" w:rsidP="00B2799E">
            <w:pPr>
              <w:jc w:val="center"/>
              <w:rPr>
                <w:sz w:val="24"/>
              </w:rPr>
            </w:pPr>
            <w:r w:rsidRPr="00335DBE">
              <w:rPr>
                <w:sz w:val="24"/>
              </w:rPr>
              <w:t xml:space="preserve">Yes                  </w:t>
            </w:r>
          </w:p>
          <w:p w14:paraId="481AA1AC" w14:textId="77777777" w:rsidR="00DC6845" w:rsidRPr="00A94A72" w:rsidRDefault="00DC6845" w:rsidP="00B2799E">
            <w:pPr>
              <w:jc w:val="center"/>
              <w:rPr>
                <w:sz w:val="24"/>
              </w:rPr>
            </w:pPr>
            <w:r w:rsidRPr="00253C36">
              <w:rPr>
                <w:sz w:val="24"/>
              </w:rPr>
              <w:t xml:space="preserve"> if &gt;</w:t>
            </w:r>
            <w:r w:rsidRPr="00A94A72">
              <w:rPr>
                <w:sz w:val="24"/>
              </w:rPr>
              <w:t>5 HOME-assisted units</w:t>
            </w:r>
          </w:p>
        </w:tc>
        <w:tc>
          <w:tcPr>
            <w:tcW w:w="1992" w:type="dxa"/>
            <w:tcBorders>
              <w:top w:val="nil"/>
              <w:left w:val="nil"/>
              <w:bottom w:val="nil"/>
              <w:right w:val="nil"/>
            </w:tcBorders>
            <w:vAlign w:val="bottom"/>
          </w:tcPr>
          <w:p w14:paraId="40B9305B" w14:textId="77777777" w:rsidR="00DC6845" w:rsidRPr="00A94A72" w:rsidRDefault="00DC6845" w:rsidP="00B2799E">
            <w:pPr>
              <w:jc w:val="center"/>
              <w:rPr>
                <w:sz w:val="24"/>
              </w:rPr>
            </w:pPr>
            <w:r w:rsidRPr="00AF75C2">
              <w:rPr>
                <w:sz w:val="24"/>
              </w:rPr>
              <w:t xml:space="preserve"> Yes                                  if &gt;</w:t>
            </w:r>
            <w:r w:rsidRPr="00A94A72">
              <w:rPr>
                <w:sz w:val="24"/>
              </w:rPr>
              <w:t>5 HOME-assisted units</w:t>
            </w:r>
          </w:p>
        </w:tc>
      </w:tr>
      <w:tr w:rsidR="00DC6845" w:rsidRPr="00A94A72" w14:paraId="3739C4AF" w14:textId="77777777" w:rsidTr="00B2799E">
        <w:trPr>
          <w:trHeight w:val="255"/>
        </w:trPr>
        <w:tc>
          <w:tcPr>
            <w:tcW w:w="4386" w:type="dxa"/>
            <w:tcBorders>
              <w:top w:val="nil"/>
              <w:left w:val="nil"/>
              <w:bottom w:val="nil"/>
              <w:right w:val="nil"/>
            </w:tcBorders>
            <w:noWrap/>
            <w:vAlign w:val="bottom"/>
          </w:tcPr>
          <w:p w14:paraId="3B9CEA45" w14:textId="77777777" w:rsidR="00DC6845" w:rsidRPr="00A94A72" w:rsidRDefault="00DC6845" w:rsidP="00B2799E">
            <w:pPr>
              <w:rPr>
                <w:sz w:val="24"/>
              </w:rPr>
            </w:pPr>
          </w:p>
          <w:p w14:paraId="0DD439BA" w14:textId="77777777" w:rsidR="00DC6845" w:rsidRPr="008909A2" w:rsidRDefault="00DC6845" w:rsidP="00B2799E">
            <w:pPr>
              <w:rPr>
                <w:sz w:val="24"/>
              </w:rPr>
            </w:pPr>
            <w:r w:rsidRPr="00AF75C2">
              <w:rPr>
                <w:sz w:val="24"/>
              </w:rPr>
              <w:t xml:space="preserve">Handicapped </w:t>
            </w:r>
            <w:r w:rsidRPr="008909A2">
              <w:rPr>
                <w:sz w:val="24"/>
              </w:rPr>
              <w:t>Accessibility</w:t>
            </w:r>
          </w:p>
        </w:tc>
        <w:tc>
          <w:tcPr>
            <w:tcW w:w="1607" w:type="dxa"/>
            <w:tcBorders>
              <w:top w:val="nil"/>
              <w:left w:val="nil"/>
              <w:bottom w:val="nil"/>
              <w:right w:val="nil"/>
            </w:tcBorders>
            <w:noWrap/>
            <w:vAlign w:val="bottom"/>
          </w:tcPr>
          <w:p w14:paraId="21B75430" w14:textId="77777777" w:rsidR="00DC6845" w:rsidRPr="00335DBE" w:rsidRDefault="00DC6845" w:rsidP="00B2799E">
            <w:pPr>
              <w:jc w:val="center"/>
              <w:rPr>
                <w:sz w:val="24"/>
              </w:rPr>
            </w:pPr>
          </w:p>
        </w:tc>
        <w:tc>
          <w:tcPr>
            <w:tcW w:w="1987" w:type="dxa"/>
            <w:tcBorders>
              <w:top w:val="nil"/>
              <w:left w:val="nil"/>
              <w:bottom w:val="nil"/>
              <w:right w:val="nil"/>
            </w:tcBorders>
            <w:noWrap/>
            <w:vAlign w:val="bottom"/>
          </w:tcPr>
          <w:p w14:paraId="11257115" w14:textId="77777777" w:rsidR="00DC6845" w:rsidRPr="00253C36" w:rsidRDefault="00DC6845" w:rsidP="00B2799E">
            <w:pPr>
              <w:jc w:val="center"/>
              <w:rPr>
                <w:sz w:val="24"/>
              </w:rPr>
            </w:pPr>
            <w:r w:rsidRPr="00253C36">
              <w:rPr>
                <w:sz w:val="24"/>
              </w:rPr>
              <w:t>Yes</w:t>
            </w:r>
          </w:p>
        </w:tc>
        <w:tc>
          <w:tcPr>
            <w:tcW w:w="1992" w:type="dxa"/>
            <w:tcBorders>
              <w:top w:val="nil"/>
              <w:left w:val="nil"/>
              <w:bottom w:val="nil"/>
              <w:right w:val="nil"/>
            </w:tcBorders>
            <w:noWrap/>
            <w:vAlign w:val="bottom"/>
          </w:tcPr>
          <w:p w14:paraId="646FFC95" w14:textId="77777777" w:rsidR="00DC6845" w:rsidRPr="00E565E8" w:rsidRDefault="00DC6845" w:rsidP="00B2799E">
            <w:pPr>
              <w:jc w:val="center"/>
              <w:rPr>
                <w:sz w:val="24"/>
              </w:rPr>
            </w:pPr>
            <w:r w:rsidRPr="00BD1A89">
              <w:rPr>
                <w:sz w:val="24"/>
              </w:rPr>
              <w:t>Yes</w:t>
            </w:r>
          </w:p>
        </w:tc>
      </w:tr>
      <w:tr w:rsidR="00DC6845" w:rsidRPr="00A94A72" w14:paraId="320EB639" w14:textId="77777777" w:rsidTr="00B2799E">
        <w:trPr>
          <w:trHeight w:val="255"/>
        </w:trPr>
        <w:tc>
          <w:tcPr>
            <w:tcW w:w="4386" w:type="dxa"/>
            <w:tcBorders>
              <w:top w:val="nil"/>
              <w:left w:val="nil"/>
              <w:bottom w:val="nil"/>
              <w:right w:val="nil"/>
            </w:tcBorders>
            <w:noWrap/>
            <w:vAlign w:val="bottom"/>
          </w:tcPr>
          <w:p w14:paraId="3E3B3E46" w14:textId="77777777" w:rsidR="00DC6845" w:rsidRPr="00A94A72" w:rsidRDefault="00DC6845" w:rsidP="00B2799E">
            <w:pPr>
              <w:rPr>
                <w:sz w:val="24"/>
              </w:rPr>
            </w:pPr>
          </w:p>
        </w:tc>
        <w:tc>
          <w:tcPr>
            <w:tcW w:w="1607" w:type="dxa"/>
            <w:tcBorders>
              <w:top w:val="nil"/>
              <w:left w:val="nil"/>
              <w:bottom w:val="nil"/>
              <w:right w:val="nil"/>
            </w:tcBorders>
            <w:noWrap/>
            <w:vAlign w:val="bottom"/>
          </w:tcPr>
          <w:p w14:paraId="01D0CEF6" w14:textId="77777777" w:rsidR="00DC6845" w:rsidRPr="00AF75C2" w:rsidRDefault="00DC6845" w:rsidP="00B2799E">
            <w:pPr>
              <w:jc w:val="center"/>
              <w:rPr>
                <w:sz w:val="24"/>
              </w:rPr>
            </w:pPr>
          </w:p>
        </w:tc>
        <w:tc>
          <w:tcPr>
            <w:tcW w:w="1987" w:type="dxa"/>
            <w:tcBorders>
              <w:top w:val="nil"/>
              <w:left w:val="nil"/>
              <w:bottom w:val="nil"/>
              <w:right w:val="nil"/>
            </w:tcBorders>
            <w:noWrap/>
            <w:vAlign w:val="bottom"/>
          </w:tcPr>
          <w:p w14:paraId="42A06A71" w14:textId="77777777" w:rsidR="00DC6845" w:rsidRPr="008909A2" w:rsidRDefault="00DC6845" w:rsidP="00B2799E">
            <w:pPr>
              <w:jc w:val="center"/>
              <w:rPr>
                <w:sz w:val="24"/>
              </w:rPr>
            </w:pPr>
          </w:p>
        </w:tc>
        <w:tc>
          <w:tcPr>
            <w:tcW w:w="1992" w:type="dxa"/>
            <w:tcBorders>
              <w:top w:val="nil"/>
              <w:left w:val="nil"/>
              <w:bottom w:val="nil"/>
              <w:right w:val="nil"/>
            </w:tcBorders>
            <w:noWrap/>
            <w:vAlign w:val="bottom"/>
          </w:tcPr>
          <w:p w14:paraId="1F2037F0" w14:textId="77777777" w:rsidR="00DC6845" w:rsidRPr="00335DBE" w:rsidRDefault="00DC6845" w:rsidP="00B2799E">
            <w:pPr>
              <w:jc w:val="center"/>
              <w:rPr>
                <w:sz w:val="24"/>
              </w:rPr>
            </w:pPr>
          </w:p>
        </w:tc>
      </w:tr>
      <w:tr w:rsidR="00DC6845" w:rsidRPr="00A94A72" w14:paraId="46AFD863" w14:textId="77777777" w:rsidTr="009C76D3">
        <w:trPr>
          <w:trHeight w:val="80"/>
        </w:trPr>
        <w:tc>
          <w:tcPr>
            <w:tcW w:w="4386" w:type="dxa"/>
            <w:tcBorders>
              <w:top w:val="nil"/>
              <w:left w:val="nil"/>
              <w:bottom w:val="nil"/>
              <w:right w:val="nil"/>
            </w:tcBorders>
            <w:noWrap/>
            <w:vAlign w:val="bottom"/>
          </w:tcPr>
          <w:p w14:paraId="79717FD8" w14:textId="77777777" w:rsidR="00DC6845" w:rsidRPr="00E565E8" w:rsidRDefault="00DC6845" w:rsidP="00B2799E">
            <w:pPr>
              <w:rPr>
                <w:sz w:val="24"/>
              </w:rPr>
            </w:pPr>
            <w:r w:rsidRPr="00E565E8">
              <w:rPr>
                <w:sz w:val="24"/>
              </w:rPr>
              <w:t>Employment and Contracting</w:t>
            </w:r>
          </w:p>
          <w:p w14:paraId="12428B31" w14:textId="77777777" w:rsidR="00DC6845" w:rsidRPr="00E565E8" w:rsidRDefault="00DC6845" w:rsidP="00B2799E">
            <w:pPr>
              <w:rPr>
                <w:sz w:val="24"/>
              </w:rPr>
            </w:pPr>
          </w:p>
        </w:tc>
        <w:tc>
          <w:tcPr>
            <w:tcW w:w="1607" w:type="dxa"/>
            <w:tcBorders>
              <w:top w:val="nil"/>
              <w:left w:val="nil"/>
              <w:bottom w:val="nil"/>
              <w:right w:val="nil"/>
            </w:tcBorders>
            <w:noWrap/>
            <w:vAlign w:val="bottom"/>
          </w:tcPr>
          <w:p w14:paraId="1DE284E2" w14:textId="77777777" w:rsidR="00DC6845" w:rsidRPr="00A94A72" w:rsidRDefault="00DC6845" w:rsidP="00B2799E">
            <w:pPr>
              <w:jc w:val="center"/>
              <w:rPr>
                <w:sz w:val="24"/>
              </w:rPr>
            </w:pPr>
          </w:p>
        </w:tc>
        <w:tc>
          <w:tcPr>
            <w:tcW w:w="1987" w:type="dxa"/>
            <w:tcBorders>
              <w:top w:val="nil"/>
              <w:left w:val="nil"/>
              <w:bottom w:val="nil"/>
              <w:right w:val="nil"/>
            </w:tcBorders>
            <w:noWrap/>
            <w:vAlign w:val="bottom"/>
          </w:tcPr>
          <w:p w14:paraId="1610A0C7" w14:textId="77777777" w:rsidR="00DC6845" w:rsidRPr="00AF75C2" w:rsidRDefault="00DC6845" w:rsidP="00B2799E">
            <w:pPr>
              <w:jc w:val="center"/>
              <w:rPr>
                <w:sz w:val="24"/>
              </w:rPr>
            </w:pPr>
          </w:p>
        </w:tc>
        <w:tc>
          <w:tcPr>
            <w:tcW w:w="1992" w:type="dxa"/>
            <w:tcBorders>
              <w:top w:val="nil"/>
              <w:left w:val="nil"/>
              <w:bottom w:val="nil"/>
              <w:right w:val="nil"/>
            </w:tcBorders>
            <w:noWrap/>
            <w:vAlign w:val="bottom"/>
          </w:tcPr>
          <w:p w14:paraId="16F4C17F" w14:textId="77777777" w:rsidR="00DC6845" w:rsidRPr="008909A2" w:rsidRDefault="00DC6845" w:rsidP="00B2799E">
            <w:pPr>
              <w:jc w:val="center"/>
              <w:rPr>
                <w:sz w:val="24"/>
              </w:rPr>
            </w:pPr>
          </w:p>
        </w:tc>
      </w:tr>
      <w:tr w:rsidR="00DC6845" w:rsidRPr="00A94A72" w14:paraId="49E4C5C5" w14:textId="77777777" w:rsidTr="00B2799E">
        <w:trPr>
          <w:trHeight w:val="255"/>
        </w:trPr>
        <w:tc>
          <w:tcPr>
            <w:tcW w:w="4386" w:type="dxa"/>
            <w:tcBorders>
              <w:top w:val="nil"/>
              <w:left w:val="nil"/>
              <w:bottom w:val="nil"/>
              <w:right w:val="nil"/>
            </w:tcBorders>
            <w:noWrap/>
            <w:vAlign w:val="bottom"/>
          </w:tcPr>
          <w:p w14:paraId="630D3118" w14:textId="77777777" w:rsidR="00DC6845" w:rsidRPr="00AF75C2" w:rsidRDefault="00DC6845" w:rsidP="00B2799E">
            <w:pPr>
              <w:rPr>
                <w:sz w:val="24"/>
              </w:rPr>
            </w:pPr>
            <w:r w:rsidRPr="00A94A72">
              <w:rPr>
                <w:sz w:val="24"/>
              </w:rPr>
              <w:t>Equal Employment Opportunity</w:t>
            </w:r>
          </w:p>
          <w:p w14:paraId="0C214B7A" w14:textId="77777777" w:rsidR="00DC6845" w:rsidRPr="008909A2" w:rsidRDefault="00DC6845" w:rsidP="00B2799E">
            <w:pPr>
              <w:ind w:firstLineChars="200" w:firstLine="480"/>
              <w:rPr>
                <w:sz w:val="24"/>
              </w:rPr>
            </w:pPr>
          </w:p>
        </w:tc>
        <w:tc>
          <w:tcPr>
            <w:tcW w:w="1607" w:type="dxa"/>
            <w:tcBorders>
              <w:top w:val="nil"/>
              <w:left w:val="nil"/>
              <w:bottom w:val="nil"/>
              <w:right w:val="nil"/>
            </w:tcBorders>
            <w:noWrap/>
            <w:vAlign w:val="bottom"/>
          </w:tcPr>
          <w:p w14:paraId="74592E0E" w14:textId="77777777" w:rsidR="00DC6845" w:rsidRPr="00335DBE" w:rsidRDefault="00DC6845" w:rsidP="00B2799E">
            <w:pPr>
              <w:jc w:val="center"/>
              <w:rPr>
                <w:sz w:val="24"/>
              </w:rPr>
            </w:pPr>
          </w:p>
        </w:tc>
        <w:tc>
          <w:tcPr>
            <w:tcW w:w="1987" w:type="dxa"/>
            <w:tcBorders>
              <w:top w:val="nil"/>
              <w:left w:val="nil"/>
              <w:bottom w:val="nil"/>
              <w:right w:val="nil"/>
            </w:tcBorders>
            <w:noWrap/>
            <w:vAlign w:val="bottom"/>
          </w:tcPr>
          <w:p w14:paraId="1C48CBC5" w14:textId="77777777" w:rsidR="00DC6845" w:rsidRPr="00253C36" w:rsidRDefault="00DC6845" w:rsidP="00B2799E">
            <w:pPr>
              <w:jc w:val="center"/>
              <w:rPr>
                <w:sz w:val="24"/>
              </w:rPr>
            </w:pPr>
            <w:r w:rsidRPr="00253C36">
              <w:rPr>
                <w:sz w:val="24"/>
              </w:rPr>
              <w:t>Yes</w:t>
            </w:r>
          </w:p>
          <w:p w14:paraId="2FBE01A2" w14:textId="77777777" w:rsidR="00DC6845" w:rsidRPr="00BD1A89" w:rsidRDefault="00DC6845" w:rsidP="00B2799E">
            <w:pPr>
              <w:jc w:val="center"/>
              <w:rPr>
                <w:sz w:val="24"/>
              </w:rPr>
            </w:pPr>
          </w:p>
        </w:tc>
        <w:tc>
          <w:tcPr>
            <w:tcW w:w="1992" w:type="dxa"/>
            <w:tcBorders>
              <w:top w:val="nil"/>
              <w:left w:val="nil"/>
              <w:bottom w:val="nil"/>
              <w:right w:val="nil"/>
            </w:tcBorders>
            <w:noWrap/>
            <w:vAlign w:val="bottom"/>
          </w:tcPr>
          <w:p w14:paraId="27517F1E" w14:textId="77777777" w:rsidR="00DC6845" w:rsidRPr="00E565E8" w:rsidRDefault="00DC6845" w:rsidP="00B2799E">
            <w:pPr>
              <w:jc w:val="center"/>
              <w:rPr>
                <w:sz w:val="24"/>
              </w:rPr>
            </w:pPr>
            <w:r w:rsidRPr="00E565E8">
              <w:rPr>
                <w:sz w:val="24"/>
              </w:rPr>
              <w:t>Yes</w:t>
            </w:r>
          </w:p>
          <w:p w14:paraId="7C865E83" w14:textId="77777777" w:rsidR="00DC6845" w:rsidRPr="00E565E8" w:rsidRDefault="00DC6845" w:rsidP="00B2799E">
            <w:pPr>
              <w:jc w:val="center"/>
              <w:rPr>
                <w:sz w:val="24"/>
              </w:rPr>
            </w:pPr>
          </w:p>
        </w:tc>
      </w:tr>
      <w:tr w:rsidR="00DC6845" w:rsidRPr="00A94A72" w14:paraId="7D12F176" w14:textId="77777777" w:rsidTr="00B2799E">
        <w:trPr>
          <w:trHeight w:val="1275"/>
        </w:trPr>
        <w:tc>
          <w:tcPr>
            <w:tcW w:w="4386" w:type="dxa"/>
            <w:tcBorders>
              <w:top w:val="nil"/>
              <w:left w:val="nil"/>
              <w:bottom w:val="nil"/>
              <w:right w:val="nil"/>
            </w:tcBorders>
            <w:noWrap/>
            <w:vAlign w:val="center"/>
          </w:tcPr>
          <w:p w14:paraId="6883EBE8" w14:textId="77777777" w:rsidR="00DC6845" w:rsidRPr="00A94A72" w:rsidRDefault="00DC6845" w:rsidP="00B2799E">
            <w:pPr>
              <w:rPr>
                <w:sz w:val="24"/>
              </w:rPr>
            </w:pPr>
            <w:r w:rsidRPr="00A94A72">
              <w:rPr>
                <w:sz w:val="24"/>
              </w:rPr>
              <w:t>Section 3 Economic Opportunity</w:t>
            </w:r>
          </w:p>
        </w:tc>
        <w:tc>
          <w:tcPr>
            <w:tcW w:w="1607" w:type="dxa"/>
            <w:tcBorders>
              <w:top w:val="nil"/>
              <w:left w:val="nil"/>
              <w:bottom w:val="nil"/>
              <w:right w:val="nil"/>
            </w:tcBorders>
            <w:vAlign w:val="bottom"/>
          </w:tcPr>
          <w:p w14:paraId="27FE1F37" w14:textId="77777777" w:rsidR="00DC6845" w:rsidRPr="00AF75C2" w:rsidRDefault="00DC6845" w:rsidP="00B2799E">
            <w:pPr>
              <w:jc w:val="center"/>
              <w:rPr>
                <w:sz w:val="24"/>
              </w:rPr>
            </w:pPr>
          </w:p>
        </w:tc>
        <w:tc>
          <w:tcPr>
            <w:tcW w:w="1987" w:type="dxa"/>
            <w:tcBorders>
              <w:top w:val="nil"/>
              <w:left w:val="nil"/>
              <w:bottom w:val="nil"/>
              <w:right w:val="nil"/>
            </w:tcBorders>
            <w:vAlign w:val="bottom"/>
          </w:tcPr>
          <w:p w14:paraId="5B004517" w14:textId="77777777" w:rsidR="00DC6845" w:rsidRPr="00A94A72" w:rsidRDefault="00DC6845" w:rsidP="00B2799E">
            <w:pPr>
              <w:jc w:val="center"/>
              <w:rPr>
                <w:sz w:val="24"/>
              </w:rPr>
            </w:pPr>
            <w:proofErr w:type="gramStart"/>
            <w:r w:rsidRPr="008909A2">
              <w:rPr>
                <w:sz w:val="24"/>
              </w:rPr>
              <w:t>Yes</w:t>
            </w:r>
            <w:proofErr w:type="gramEnd"/>
            <w:r w:rsidRPr="008909A2">
              <w:rPr>
                <w:sz w:val="24"/>
              </w:rPr>
              <w:t xml:space="preserve">                       if assistance &gt;$200,000 OR </w:t>
            </w:r>
            <w:r w:rsidRPr="00A94A72">
              <w:rPr>
                <w:sz w:val="24"/>
              </w:rPr>
              <w:t>subcontract &gt;$100,000</w:t>
            </w:r>
          </w:p>
        </w:tc>
        <w:tc>
          <w:tcPr>
            <w:tcW w:w="1992" w:type="dxa"/>
            <w:tcBorders>
              <w:top w:val="nil"/>
              <w:left w:val="nil"/>
              <w:bottom w:val="nil"/>
              <w:right w:val="nil"/>
            </w:tcBorders>
            <w:vAlign w:val="bottom"/>
          </w:tcPr>
          <w:p w14:paraId="34676177" w14:textId="77777777" w:rsidR="00DC6845" w:rsidRPr="00A94A72" w:rsidRDefault="00DC6845" w:rsidP="00B2799E">
            <w:pPr>
              <w:jc w:val="center"/>
              <w:rPr>
                <w:sz w:val="24"/>
              </w:rPr>
            </w:pPr>
            <w:r w:rsidRPr="00AF75C2">
              <w:rPr>
                <w:sz w:val="24"/>
              </w:rPr>
              <w:t xml:space="preserve"> </w:t>
            </w:r>
            <w:proofErr w:type="gramStart"/>
            <w:r w:rsidRPr="00AF75C2">
              <w:rPr>
                <w:sz w:val="24"/>
              </w:rPr>
              <w:t>Yes</w:t>
            </w:r>
            <w:proofErr w:type="gramEnd"/>
            <w:r w:rsidRPr="00AF75C2">
              <w:rPr>
                <w:sz w:val="24"/>
              </w:rPr>
              <w:t xml:space="preserve">                                 if assistance &gt;$200,000 OR </w:t>
            </w:r>
            <w:r w:rsidRPr="00A94A72">
              <w:rPr>
                <w:sz w:val="24"/>
              </w:rPr>
              <w:t>subcontract &gt;$100,000</w:t>
            </w:r>
          </w:p>
        </w:tc>
      </w:tr>
      <w:tr w:rsidR="00DC6845" w:rsidRPr="00A94A72" w14:paraId="17487C99" w14:textId="77777777" w:rsidTr="00B2799E">
        <w:trPr>
          <w:trHeight w:val="255"/>
        </w:trPr>
        <w:tc>
          <w:tcPr>
            <w:tcW w:w="4386" w:type="dxa"/>
            <w:tcBorders>
              <w:top w:val="nil"/>
              <w:left w:val="nil"/>
              <w:bottom w:val="nil"/>
              <w:right w:val="nil"/>
            </w:tcBorders>
            <w:noWrap/>
            <w:vAlign w:val="bottom"/>
          </w:tcPr>
          <w:p w14:paraId="5AC636E6" w14:textId="77777777" w:rsidR="00DC6845" w:rsidRPr="00A94A72" w:rsidRDefault="00DC6845" w:rsidP="00B2799E">
            <w:pPr>
              <w:ind w:firstLineChars="200" w:firstLine="480"/>
              <w:rPr>
                <w:sz w:val="24"/>
              </w:rPr>
            </w:pPr>
          </w:p>
          <w:p w14:paraId="0134F94A" w14:textId="77777777" w:rsidR="00DC6845" w:rsidRPr="008909A2" w:rsidRDefault="00DC6845" w:rsidP="00B2799E">
            <w:pPr>
              <w:rPr>
                <w:sz w:val="24"/>
              </w:rPr>
            </w:pPr>
            <w:r w:rsidRPr="00AF75C2">
              <w:rPr>
                <w:sz w:val="24"/>
              </w:rPr>
              <w:t>Minority/Women's Business   Enterprise</w:t>
            </w:r>
          </w:p>
        </w:tc>
        <w:tc>
          <w:tcPr>
            <w:tcW w:w="1607" w:type="dxa"/>
            <w:tcBorders>
              <w:top w:val="nil"/>
              <w:left w:val="nil"/>
              <w:bottom w:val="nil"/>
              <w:right w:val="nil"/>
            </w:tcBorders>
            <w:noWrap/>
            <w:vAlign w:val="bottom"/>
          </w:tcPr>
          <w:p w14:paraId="684C364A" w14:textId="77777777" w:rsidR="00DC6845" w:rsidRPr="00335DBE" w:rsidRDefault="00DC6845" w:rsidP="00B2799E">
            <w:pPr>
              <w:jc w:val="center"/>
              <w:rPr>
                <w:sz w:val="24"/>
              </w:rPr>
            </w:pPr>
          </w:p>
        </w:tc>
        <w:tc>
          <w:tcPr>
            <w:tcW w:w="1987" w:type="dxa"/>
            <w:tcBorders>
              <w:top w:val="nil"/>
              <w:left w:val="nil"/>
              <w:bottom w:val="nil"/>
              <w:right w:val="nil"/>
            </w:tcBorders>
            <w:noWrap/>
            <w:vAlign w:val="bottom"/>
          </w:tcPr>
          <w:p w14:paraId="4ECBADBE" w14:textId="77777777" w:rsidR="009C76D3" w:rsidRPr="00253C36" w:rsidRDefault="009C76D3" w:rsidP="00B2799E">
            <w:pPr>
              <w:jc w:val="center"/>
              <w:rPr>
                <w:sz w:val="24"/>
              </w:rPr>
            </w:pPr>
          </w:p>
          <w:p w14:paraId="76D536CD" w14:textId="77777777" w:rsidR="00DC6845" w:rsidRPr="00E565E8" w:rsidRDefault="00DC6845" w:rsidP="00B2799E">
            <w:pPr>
              <w:jc w:val="center"/>
              <w:rPr>
                <w:sz w:val="24"/>
              </w:rPr>
            </w:pPr>
            <w:r w:rsidRPr="00BD1A89">
              <w:rPr>
                <w:sz w:val="24"/>
              </w:rPr>
              <w:t>Yes</w:t>
            </w:r>
          </w:p>
        </w:tc>
        <w:tc>
          <w:tcPr>
            <w:tcW w:w="1992" w:type="dxa"/>
            <w:tcBorders>
              <w:top w:val="nil"/>
              <w:left w:val="nil"/>
              <w:bottom w:val="nil"/>
              <w:right w:val="nil"/>
            </w:tcBorders>
            <w:noWrap/>
            <w:vAlign w:val="bottom"/>
          </w:tcPr>
          <w:p w14:paraId="6CA43C13" w14:textId="77777777" w:rsidR="009C76D3" w:rsidRPr="00E565E8" w:rsidRDefault="009C76D3" w:rsidP="00B2799E">
            <w:pPr>
              <w:jc w:val="center"/>
              <w:rPr>
                <w:sz w:val="24"/>
              </w:rPr>
            </w:pPr>
          </w:p>
          <w:p w14:paraId="73A18A6D" w14:textId="77777777" w:rsidR="00DC6845" w:rsidRPr="00E565E8" w:rsidRDefault="00DC6845" w:rsidP="00B2799E">
            <w:pPr>
              <w:jc w:val="center"/>
              <w:rPr>
                <w:sz w:val="24"/>
              </w:rPr>
            </w:pPr>
            <w:r w:rsidRPr="00E565E8">
              <w:rPr>
                <w:sz w:val="24"/>
              </w:rPr>
              <w:t>Yes</w:t>
            </w:r>
          </w:p>
        </w:tc>
      </w:tr>
      <w:tr w:rsidR="00DC6845" w:rsidRPr="00A94A72" w14:paraId="7A54980E" w14:textId="77777777" w:rsidTr="00B2799E">
        <w:trPr>
          <w:trHeight w:val="255"/>
        </w:trPr>
        <w:tc>
          <w:tcPr>
            <w:tcW w:w="4386" w:type="dxa"/>
            <w:tcBorders>
              <w:top w:val="nil"/>
              <w:left w:val="nil"/>
              <w:bottom w:val="nil"/>
              <w:right w:val="nil"/>
            </w:tcBorders>
            <w:noWrap/>
            <w:vAlign w:val="bottom"/>
          </w:tcPr>
          <w:p w14:paraId="52E0BCF1" w14:textId="77777777" w:rsidR="00DC6845" w:rsidRPr="00A94A72" w:rsidRDefault="00DC6845" w:rsidP="00B2799E">
            <w:pPr>
              <w:rPr>
                <w:sz w:val="24"/>
              </w:rPr>
            </w:pPr>
          </w:p>
          <w:p w14:paraId="12BD4EB5" w14:textId="77777777" w:rsidR="00DC6845" w:rsidRPr="00E565E8" w:rsidRDefault="00DC6845" w:rsidP="00B2799E">
            <w:pPr>
              <w:rPr>
                <w:sz w:val="24"/>
              </w:rPr>
            </w:pPr>
            <w:r w:rsidRPr="00E565E8">
              <w:rPr>
                <w:sz w:val="24"/>
              </w:rPr>
              <w:t>Labor Requirements</w:t>
            </w:r>
          </w:p>
        </w:tc>
        <w:tc>
          <w:tcPr>
            <w:tcW w:w="1607" w:type="dxa"/>
            <w:tcBorders>
              <w:top w:val="nil"/>
              <w:left w:val="nil"/>
              <w:bottom w:val="nil"/>
              <w:right w:val="nil"/>
            </w:tcBorders>
            <w:noWrap/>
            <w:vAlign w:val="bottom"/>
          </w:tcPr>
          <w:p w14:paraId="0381317A" w14:textId="77777777" w:rsidR="00DC6845" w:rsidRPr="00A94A72" w:rsidRDefault="00DC6845" w:rsidP="00B2799E">
            <w:pPr>
              <w:jc w:val="center"/>
              <w:rPr>
                <w:sz w:val="24"/>
              </w:rPr>
            </w:pPr>
          </w:p>
        </w:tc>
        <w:tc>
          <w:tcPr>
            <w:tcW w:w="1987" w:type="dxa"/>
            <w:tcBorders>
              <w:top w:val="nil"/>
              <w:left w:val="nil"/>
              <w:bottom w:val="nil"/>
              <w:right w:val="nil"/>
            </w:tcBorders>
            <w:noWrap/>
            <w:vAlign w:val="bottom"/>
          </w:tcPr>
          <w:p w14:paraId="0E53BFE2" w14:textId="77777777" w:rsidR="00DC6845" w:rsidRPr="00AF75C2" w:rsidRDefault="00DC6845" w:rsidP="00B2799E">
            <w:pPr>
              <w:jc w:val="center"/>
              <w:rPr>
                <w:sz w:val="24"/>
              </w:rPr>
            </w:pPr>
          </w:p>
        </w:tc>
        <w:tc>
          <w:tcPr>
            <w:tcW w:w="1992" w:type="dxa"/>
            <w:tcBorders>
              <w:top w:val="nil"/>
              <w:left w:val="nil"/>
              <w:bottom w:val="nil"/>
              <w:right w:val="nil"/>
            </w:tcBorders>
            <w:noWrap/>
            <w:vAlign w:val="bottom"/>
          </w:tcPr>
          <w:p w14:paraId="3DF4FB2C" w14:textId="77777777" w:rsidR="00DC6845" w:rsidRPr="008909A2" w:rsidRDefault="00DC6845" w:rsidP="00B2799E">
            <w:pPr>
              <w:jc w:val="center"/>
              <w:rPr>
                <w:sz w:val="24"/>
              </w:rPr>
            </w:pPr>
          </w:p>
        </w:tc>
      </w:tr>
      <w:tr w:rsidR="00DC6845" w:rsidRPr="00A94A72" w14:paraId="2F3EB69E" w14:textId="77777777" w:rsidTr="00B2799E">
        <w:trPr>
          <w:trHeight w:val="765"/>
        </w:trPr>
        <w:tc>
          <w:tcPr>
            <w:tcW w:w="4386" w:type="dxa"/>
            <w:tcBorders>
              <w:top w:val="nil"/>
              <w:left w:val="nil"/>
              <w:bottom w:val="nil"/>
              <w:right w:val="nil"/>
            </w:tcBorders>
            <w:noWrap/>
            <w:vAlign w:val="center"/>
          </w:tcPr>
          <w:p w14:paraId="1A5A3F75" w14:textId="77777777" w:rsidR="00DC6845" w:rsidRPr="00A94A72" w:rsidRDefault="00DC6845" w:rsidP="00B2799E">
            <w:pPr>
              <w:rPr>
                <w:sz w:val="24"/>
              </w:rPr>
            </w:pPr>
            <w:r w:rsidRPr="00A94A72">
              <w:rPr>
                <w:sz w:val="24"/>
              </w:rPr>
              <w:t>Davis-Bacon and Related Acts</w:t>
            </w:r>
          </w:p>
        </w:tc>
        <w:tc>
          <w:tcPr>
            <w:tcW w:w="1607" w:type="dxa"/>
            <w:tcBorders>
              <w:top w:val="nil"/>
              <w:left w:val="nil"/>
              <w:bottom w:val="nil"/>
              <w:right w:val="nil"/>
            </w:tcBorders>
            <w:noWrap/>
            <w:vAlign w:val="center"/>
          </w:tcPr>
          <w:p w14:paraId="1341346A" w14:textId="77777777" w:rsidR="00DC6845" w:rsidRPr="00AF75C2" w:rsidRDefault="00DC6845" w:rsidP="00B2799E">
            <w:pPr>
              <w:jc w:val="center"/>
              <w:rPr>
                <w:sz w:val="24"/>
              </w:rPr>
            </w:pPr>
          </w:p>
        </w:tc>
        <w:tc>
          <w:tcPr>
            <w:tcW w:w="1987" w:type="dxa"/>
            <w:tcBorders>
              <w:top w:val="nil"/>
              <w:left w:val="nil"/>
              <w:bottom w:val="nil"/>
              <w:right w:val="nil"/>
            </w:tcBorders>
            <w:vAlign w:val="bottom"/>
          </w:tcPr>
          <w:p w14:paraId="47846FDE" w14:textId="77777777" w:rsidR="00DC6845" w:rsidRPr="00AF75C2" w:rsidRDefault="00DC6845" w:rsidP="00B2799E">
            <w:pPr>
              <w:jc w:val="center"/>
              <w:rPr>
                <w:sz w:val="24"/>
              </w:rPr>
            </w:pPr>
            <w:r w:rsidRPr="008909A2">
              <w:rPr>
                <w:sz w:val="24"/>
              </w:rPr>
              <w:t>Yes                          if &gt;</w:t>
            </w:r>
            <w:r w:rsidRPr="00A94A72">
              <w:rPr>
                <w:sz w:val="24"/>
              </w:rPr>
              <w:t xml:space="preserve">12 HOME-assisted </w:t>
            </w:r>
            <w:proofErr w:type="gramStart"/>
            <w:r w:rsidRPr="00A94A72">
              <w:rPr>
                <w:sz w:val="24"/>
              </w:rPr>
              <w:t>units</w:t>
            </w:r>
            <w:proofErr w:type="gramEnd"/>
          </w:p>
          <w:p w14:paraId="3EC47BAE" w14:textId="77777777" w:rsidR="00DC6845" w:rsidRPr="008909A2" w:rsidRDefault="00DC6845" w:rsidP="00B2799E">
            <w:pPr>
              <w:jc w:val="center"/>
              <w:rPr>
                <w:sz w:val="24"/>
              </w:rPr>
            </w:pPr>
          </w:p>
        </w:tc>
        <w:tc>
          <w:tcPr>
            <w:tcW w:w="1992" w:type="dxa"/>
            <w:tcBorders>
              <w:top w:val="nil"/>
              <w:left w:val="nil"/>
              <w:bottom w:val="nil"/>
              <w:right w:val="nil"/>
            </w:tcBorders>
            <w:vAlign w:val="bottom"/>
          </w:tcPr>
          <w:p w14:paraId="12C9887F" w14:textId="77777777" w:rsidR="00DC6845" w:rsidRPr="00AF75C2" w:rsidRDefault="00DC6845" w:rsidP="00B2799E">
            <w:pPr>
              <w:jc w:val="center"/>
              <w:rPr>
                <w:sz w:val="24"/>
              </w:rPr>
            </w:pPr>
            <w:r w:rsidRPr="00335DBE">
              <w:rPr>
                <w:sz w:val="24"/>
              </w:rPr>
              <w:t>Yes                                  if &gt;</w:t>
            </w:r>
            <w:r w:rsidRPr="00A94A72">
              <w:rPr>
                <w:sz w:val="24"/>
              </w:rPr>
              <w:t xml:space="preserve">12 HOME-assisted </w:t>
            </w:r>
            <w:proofErr w:type="gramStart"/>
            <w:r w:rsidRPr="00A94A72">
              <w:rPr>
                <w:sz w:val="24"/>
              </w:rPr>
              <w:t>units</w:t>
            </w:r>
            <w:proofErr w:type="gramEnd"/>
          </w:p>
          <w:p w14:paraId="58863226" w14:textId="77777777" w:rsidR="00DC6845" w:rsidRPr="008909A2" w:rsidRDefault="00DC6845" w:rsidP="00B2799E">
            <w:pPr>
              <w:jc w:val="center"/>
              <w:rPr>
                <w:sz w:val="24"/>
              </w:rPr>
            </w:pPr>
          </w:p>
        </w:tc>
      </w:tr>
      <w:tr w:rsidR="00DC6845" w:rsidRPr="00A94A72" w14:paraId="236EC6F2" w14:textId="77777777" w:rsidTr="00B2799E">
        <w:trPr>
          <w:trHeight w:val="765"/>
        </w:trPr>
        <w:tc>
          <w:tcPr>
            <w:tcW w:w="4386" w:type="dxa"/>
            <w:tcBorders>
              <w:top w:val="nil"/>
              <w:left w:val="nil"/>
              <w:bottom w:val="nil"/>
              <w:right w:val="nil"/>
            </w:tcBorders>
            <w:noWrap/>
            <w:vAlign w:val="center"/>
          </w:tcPr>
          <w:p w14:paraId="13F0AAEF" w14:textId="77777777" w:rsidR="00DC6845" w:rsidRPr="00A94A72" w:rsidRDefault="00DC6845" w:rsidP="00B2799E">
            <w:pPr>
              <w:rPr>
                <w:sz w:val="24"/>
              </w:rPr>
            </w:pPr>
            <w:r w:rsidRPr="00A94A72">
              <w:rPr>
                <w:sz w:val="24"/>
              </w:rPr>
              <w:t xml:space="preserve">Contract Work Hours and Safety </w:t>
            </w:r>
            <w:proofErr w:type="spellStart"/>
            <w:r w:rsidRPr="00A94A72">
              <w:rPr>
                <w:sz w:val="24"/>
              </w:rPr>
              <w:t>Stds</w:t>
            </w:r>
            <w:proofErr w:type="spellEnd"/>
            <w:r w:rsidRPr="00A94A72">
              <w:rPr>
                <w:sz w:val="24"/>
              </w:rPr>
              <w:t>. Act</w:t>
            </w:r>
          </w:p>
        </w:tc>
        <w:tc>
          <w:tcPr>
            <w:tcW w:w="1607" w:type="dxa"/>
            <w:tcBorders>
              <w:top w:val="nil"/>
              <w:left w:val="nil"/>
              <w:bottom w:val="nil"/>
              <w:right w:val="nil"/>
            </w:tcBorders>
            <w:noWrap/>
            <w:vAlign w:val="center"/>
          </w:tcPr>
          <w:p w14:paraId="12DA5D02" w14:textId="77777777" w:rsidR="00DC6845" w:rsidRPr="00AF75C2" w:rsidRDefault="00DC6845" w:rsidP="00B2799E">
            <w:pPr>
              <w:jc w:val="center"/>
              <w:rPr>
                <w:sz w:val="24"/>
              </w:rPr>
            </w:pPr>
          </w:p>
        </w:tc>
        <w:tc>
          <w:tcPr>
            <w:tcW w:w="1987" w:type="dxa"/>
            <w:tcBorders>
              <w:top w:val="nil"/>
              <w:left w:val="nil"/>
              <w:bottom w:val="nil"/>
              <w:right w:val="nil"/>
            </w:tcBorders>
            <w:vAlign w:val="bottom"/>
          </w:tcPr>
          <w:p w14:paraId="5E2EC275" w14:textId="77777777" w:rsidR="00DC6845" w:rsidRPr="00AF75C2" w:rsidRDefault="00DC6845" w:rsidP="00B2799E">
            <w:pPr>
              <w:jc w:val="center"/>
              <w:rPr>
                <w:sz w:val="24"/>
              </w:rPr>
            </w:pPr>
            <w:r w:rsidRPr="008909A2">
              <w:rPr>
                <w:sz w:val="24"/>
              </w:rPr>
              <w:t>Yes                          if &gt;</w:t>
            </w:r>
            <w:r w:rsidRPr="00A94A72">
              <w:rPr>
                <w:sz w:val="24"/>
              </w:rPr>
              <w:t xml:space="preserve">12 HOME-assisted </w:t>
            </w:r>
            <w:proofErr w:type="gramStart"/>
            <w:r w:rsidRPr="00A94A72">
              <w:rPr>
                <w:sz w:val="24"/>
              </w:rPr>
              <w:t>units</w:t>
            </w:r>
            <w:proofErr w:type="gramEnd"/>
          </w:p>
          <w:p w14:paraId="42E6ED34" w14:textId="77777777" w:rsidR="00DC6845" w:rsidRPr="008909A2" w:rsidRDefault="00DC6845" w:rsidP="00B2799E">
            <w:pPr>
              <w:jc w:val="center"/>
              <w:rPr>
                <w:sz w:val="24"/>
              </w:rPr>
            </w:pPr>
          </w:p>
        </w:tc>
        <w:tc>
          <w:tcPr>
            <w:tcW w:w="1992" w:type="dxa"/>
            <w:tcBorders>
              <w:top w:val="nil"/>
              <w:left w:val="nil"/>
              <w:bottom w:val="nil"/>
              <w:right w:val="nil"/>
            </w:tcBorders>
            <w:vAlign w:val="bottom"/>
          </w:tcPr>
          <w:p w14:paraId="3026B08B" w14:textId="77777777" w:rsidR="00DC6845" w:rsidRPr="00AF75C2" w:rsidRDefault="00DC6845" w:rsidP="00B2799E">
            <w:pPr>
              <w:jc w:val="center"/>
              <w:rPr>
                <w:sz w:val="24"/>
              </w:rPr>
            </w:pPr>
            <w:r w:rsidRPr="00335DBE">
              <w:rPr>
                <w:sz w:val="24"/>
              </w:rPr>
              <w:t>Yes                                  if &gt;</w:t>
            </w:r>
            <w:r w:rsidRPr="00A94A72">
              <w:rPr>
                <w:sz w:val="24"/>
              </w:rPr>
              <w:t xml:space="preserve">12 HOME-assisted </w:t>
            </w:r>
            <w:proofErr w:type="gramStart"/>
            <w:r w:rsidRPr="00A94A72">
              <w:rPr>
                <w:sz w:val="24"/>
              </w:rPr>
              <w:t>units</w:t>
            </w:r>
            <w:proofErr w:type="gramEnd"/>
          </w:p>
          <w:p w14:paraId="574F975E" w14:textId="77777777" w:rsidR="00DC6845" w:rsidRPr="008909A2" w:rsidRDefault="00DC6845" w:rsidP="00B2799E">
            <w:pPr>
              <w:jc w:val="center"/>
              <w:rPr>
                <w:sz w:val="24"/>
              </w:rPr>
            </w:pPr>
          </w:p>
        </w:tc>
      </w:tr>
      <w:tr w:rsidR="00DC6845" w:rsidRPr="00A94A72" w14:paraId="0BC0AF5D" w14:textId="77777777" w:rsidTr="00B2799E">
        <w:trPr>
          <w:trHeight w:val="255"/>
        </w:trPr>
        <w:tc>
          <w:tcPr>
            <w:tcW w:w="4386" w:type="dxa"/>
            <w:tcBorders>
              <w:top w:val="nil"/>
              <w:left w:val="nil"/>
              <w:bottom w:val="nil"/>
              <w:right w:val="nil"/>
            </w:tcBorders>
            <w:noWrap/>
            <w:vAlign w:val="bottom"/>
          </w:tcPr>
          <w:p w14:paraId="6BD2E490" w14:textId="77777777" w:rsidR="00DC6845" w:rsidRPr="00A94A72" w:rsidRDefault="00DC6845" w:rsidP="00B2799E">
            <w:pPr>
              <w:rPr>
                <w:sz w:val="24"/>
              </w:rPr>
            </w:pPr>
            <w:r w:rsidRPr="00A94A72">
              <w:rPr>
                <w:sz w:val="24"/>
              </w:rPr>
              <w:t>Copeland Anti-Kickback Act</w:t>
            </w:r>
          </w:p>
          <w:p w14:paraId="1497606D" w14:textId="77777777" w:rsidR="00DC6845" w:rsidRPr="00AF75C2" w:rsidRDefault="00DC6845" w:rsidP="00B2799E">
            <w:pPr>
              <w:rPr>
                <w:sz w:val="24"/>
              </w:rPr>
            </w:pPr>
          </w:p>
        </w:tc>
        <w:tc>
          <w:tcPr>
            <w:tcW w:w="1607" w:type="dxa"/>
            <w:tcBorders>
              <w:top w:val="nil"/>
              <w:left w:val="nil"/>
              <w:bottom w:val="nil"/>
              <w:right w:val="nil"/>
            </w:tcBorders>
            <w:noWrap/>
            <w:vAlign w:val="bottom"/>
          </w:tcPr>
          <w:p w14:paraId="0E5AEFAC" w14:textId="77777777" w:rsidR="00DC6845" w:rsidRPr="008909A2" w:rsidRDefault="00DC6845" w:rsidP="00B2799E">
            <w:pPr>
              <w:jc w:val="center"/>
              <w:rPr>
                <w:sz w:val="24"/>
              </w:rPr>
            </w:pPr>
          </w:p>
        </w:tc>
        <w:tc>
          <w:tcPr>
            <w:tcW w:w="1987" w:type="dxa"/>
            <w:tcBorders>
              <w:top w:val="nil"/>
              <w:left w:val="nil"/>
              <w:bottom w:val="nil"/>
              <w:right w:val="nil"/>
            </w:tcBorders>
            <w:vAlign w:val="bottom"/>
          </w:tcPr>
          <w:p w14:paraId="51A94431" w14:textId="77777777" w:rsidR="00DC6845" w:rsidRPr="00335DBE" w:rsidRDefault="00DC6845" w:rsidP="00B2799E">
            <w:pPr>
              <w:jc w:val="center"/>
              <w:rPr>
                <w:sz w:val="24"/>
              </w:rPr>
            </w:pPr>
            <w:r w:rsidRPr="00335DBE">
              <w:rPr>
                <w:sz w:val="24"/>
              </w:rPr>
              <w:t>Yes</w:t>
            </w:r>
          </w:p>
          <w:p w14:paraId="65A9FA2B" w14:textId="77777777" w:rsidR="00DC6845" w:rsidRPr="00253C36" w:rsidRDefault="00DC6845" w:rsidP="00B2799E">
            <w:pPr>
              <w:jc w:val="center"/>
              <w:rPr>
                <w:sz w:val="24"/>
              </w:rPr>
            </w:pPr>
          </w:p>
        </w:tc>
        <w:tc>
          <w:tcPr>
            <w:tcW w:w="1992" w:type="dxa"/>
            <w:tcBorders>
              <w:top w:val="nil"/>
              <w:left w:val="nil"/>
              <w:bottom w:val="nil"/>
              <w:right w:val="nil"/>
            </w:tcBorders>
            <w:vAlign w:val="bottom"/>
          </w:tcPr>
          <w:p w14:paraId="44EF32D1" w14:textId="77777777" w:rsidR="00DC6845" w:rsidRPr="00E565E8" w:rsidRDefault="00DC6845" w:rsidP="00B2799E">
            <w:pPr>
              <w:jc w:val="center"/>
              <w:rPr>
                <w:sz w:val="24"/>
              </w:rPr>
            </w:pPr>
            <w:r w:rsidRPr="00BD1A89">
              <w:rPr>
                <w:sz w:val="24"/>
              </w:rPr>
              <w:t>Yes</w:t>
            </w:r>
          </w:p>
          <w:p w14:paraId="277D44AF" w14:textId="77777777" w:rsidR="00DC6845" w:rsidRPr="00E565E8" w:rsidRDefault="00DC6845" w:rsidP="00B2799E">
            <w:pPr>
              <w:jc w:val="center"/>
              <w:rPr>
                <w:sz w:val="24"/>
              </w:rPr>
            </w:pPr>
          </w:p>
        </w:tc>
      </w:tr>
      <w:tr w:rsidR="00DC6845" w:rsidRPr="00A94A72" w14:paraId="7D1B650A" w14:textId="77777777" w:rsidTr="00B2799E">
        <w:trPr>
          <w:trHeight w:val="255"/>
        </w:trPr>
        <w:tc>
          <w:tcPr>
            <w:tcW w:w="4386" w:type="dxa"/>
            <w:tcBorders>
              <w:top w:val="nil"/>
              <w:left w:val="nil"/>
              <w:bottom w:val="nil"/>
              <w:right w:val="nil"/>
            </w:tcBorders>
            <w:noWrap/>
            <w:vAlign w:val="bottom"/>
          </w:tcPr>
          <w:p w14:paraId="7A1448B1" w14:textId="77777777" w:rsidR="00DC6845" w:rsidRPr="00A94A72" w:rsidRDefault="00DC6845" w:rsidP="00B2799E">
            <w:pPr>
              <w:rPr>
                <w:sz w:val="24"/>
              </w:rPr>
            </w:pPr>
            <w:r w:rsidRPr="00A94A72">
              <w:rPr>
                <w:sz w:val="24"/>
              </w:rPr>
              <w:t>Fair Labor Standards Act of 1938</w:t>
            </w:r>
          </w:p>
        </w:tc>
        <w:tc>
          <w:tcPr>
            <w:tcW w:w="1607" w:type="dxa"/>
            <w:tcBorders>
              <w:top w:val="nil"/>
              <w:left w:val="nil"/>
              <w:bottom w:val="nil"/>
              <w:right w:val="nil"/>
            </w:tcBorders>
            <w:noWrap/>
            <w:vAlign w:val="bottom"/>
          </w:tcPr>
          <w:p w14:paraId="77359A32" w14:textId="77777777" w:rsidR="00DC6845" w:rsidRPr="00AF75C2" w:rsidRDefault="00DC6845" w:rsidP="00B2799E">
            <w:pPr>
              <w:jc w:val="center"/>
              <w:rPr>
                <w:sz w:val="24"/>
              </w:rPr>
            </w:pPr>
          </w:p>
        </w:tc>
        <w:tc>
          <w:tcPr>
            <w:tcW w:w="1987" w:type="dxa"/>
            <w:tcBorders>
              <w:top w:val="nil"/>
              <w:left w:val="nil"/>
              <w:bottom w:val="nil"/>
              <w:right w:val="nil"/>
            </w:tcBorders>
            <w:vAlign w:val="bottom"/>
          </w:tcPr>
          <w:p w14:paraId="5E695F95" w14:textId="77777777" w:rsidR="00DC6845" w:rsidRPr="008909A2" w:rsidRDefault="00DC6845" w:rsidP="00B2799E">
            <w:pPr>
              <w:jc w:val="center"/>
              <w:rPr>
                <w:sz w:val="24"/>
              </w:rPr>
            </w:pPr>
            <w:r w:rsidRPr="008909A2">
              <w:rPr>
                <w:sz w:val="24"/>
              </w:rPr>
              <w:t>Yes</w:t>
            </w:r>
          </w:p>
        </w:tc>
        <w:tc>
          <w:tcPr>
            <w:tcW w:w="1992" w:type="dxa"/>
            <w:tcBorders>
              <w:top w:val="nil"/>
              <w:left w:val="nil"/>
              <w:bottom w:val="nil"/>
              <w:right w:val="nil"/>
            </w:tcBorders>
            <w:vAlign w:val="bottom"/>
          </w:tcPr>
          <w:p w14:paraId="0B84B4DE" w14:textId="77777777" w:rsidR="00DC6845" w:rsidRPr="00335DBE" w:rsidRDefault="00DC6845" w:rsidP="00B2799E">
            <w:pPr>
              <w:jc w:val="center"/>
              <w:rPr>
                <w:sz w:val="24"/>
              </w:rPr>
            </w:pPr>
            <w:r w:rsidRPr="00335DBE">
              <w:rPr>
                <w:sz w:val="24"/>
              </w:rPr>
              <w:t>Yes</w:t>
            </w:r>
          </w:p>
        </w:tc>
      </w:tr>
      <w:tr w:rsidR="00DC6845" w:rsidRPr="00A94A72" w14:paraId="6B4C40C9" w14:textId="77777777" w:rsidTr="00B2799E">
        <w:trPr>
          <w:trHeight w:val="255"/>
        </w:trPr>
        <w:tc>
          <w:tcPr>
            <w:tcW w:w="4386" w:type="dxa"/>
            <w:tcBorders>
              <w:top w:val="nil"/>
              <w:left w:val="nil"/>
              <w:bottom w:val="nil"/>
              <w:right w:val="nil"/>
            </w:tcBorders>
            <w:noWrap/>
            <w:vAlign w:val="bottom"/>
          </w:tcPr>
          <w:p w14:paraId="1F0019E9" w14:textId="77777777" w:rsidR="00DC6845" w:rsidRPr="00A94A72" w:rsidRDefault="00DC6845" w:rsidP="00B2799E">
            <w:pPr>
              <w:rPr>
                <w:sz w:val="24"/>
              </w:rPr>
            </w:pPr>
          </w:p>
          <w:p w14:paraId="61EEBB10" w14:textId="77777777" w:rsidR="00DC6845" w:rsidRPr="00E565E8" w:rsidRDefault="00DC6845" w:rsidP="00B2799E">
            <w:pPr>
              <w:rPr>
                <w:sz w:val="24"/>
              </w:rPr>
            </w:pPr>
            <w:r w:rsidRPr="00E565E8">
              <w:rPr>
                <w:sz w:val="24"/>
              </w:rPr>
              <w:t>Contracting and Procurement Practices</w:t>
            </w:r>
          </w:p>
          <w:p w14:paraId="1E8B303A" w14:textId="77777777" w:rsidR="00DC6845" w:rsidRPr="00E565E8" w:rsidRDefault="00DC6845" w:rsidP="00B2799E">
            <w:pPr>
              <w:rPr>
                <w:sz w:val="24"/>
              </w:rPr>
            </w:pPr>
          </w:p>
        </w:tc>
        <w:tc>
          <w:tcPr>
            <w:tcW w:w="1607" w:type="dxa"/>
            <w:tcBorders>
              <w:top w:val="nil"/>
              <w:left w:val="nil"/>
              <w:bottom w:val="nil"/>
              <w:right w:val="nil"/>
            </w:tcBorders>
            <w:noWrap/>
            <w:vAlign w:val="bottom"/>
          </w:tcPr>
          <w:p w14:paraId="5CC5EB9F" w14:textId="77777777" w:rsidR="00DC6845" w:rsidRPr="00A94A72" w:rsidRDefault="00DC6845" w:rsidP="00B2799E">
            <w:pPr>
              <w:jc w:val="center"/>
              <w:rPr>
                <w:sz w:val="24"/>
              </w:rPr>
            </w:pPr>
          </w:p>
        </w:tc>
        <w:tc>
          <w:tcPr>
            <w:tcW w:w="1987" w:type="dxa"/>
            <w:tcBorders>
              <w:top w:val="nil"/>
              <w:left w:val="nil"/>
              <w:bottom w:val="nil"/>
              <w:right w:val="nil"/>
            </w:tcBorders>
            <w:vAlign w:val="bottom"/>
          </w:tcPr>
          <w:p w14:paraId="2FED28B3" w14:textId="77777777" w:rsidR="00DC6845" w:rsidRPr="00AF75C2" w:rsidRDefault="00DC6845" w:rsidP="00B2799E">
            <w:pPr>
              <w:jc w:val="center"/>
              <w:rPr>
                <w:sz w:val="24"/>
              </w:rPr>
            </w:pPr>
          </w:p>
        </w:tc>
        <w:tc>
          <w:tcPr>
            <w:tcW w:w="1992" w:type="dxa"/>
            <w:tcBorders>
              <w:top w:val="nil"/>
              <w:left w:val="nil"/>
              <w:bottom w:val="nil"/>
              <w:right w:val="nil"/>
            </w:tcBorders>
            <w:vAlign w:val="bottom"/>
          </w:tcPr>
          <w:p w14:paraId="383F311F" w14:textId="77777777" w:rsidR="00DC6845" w:rsidRPr="008909A2" w:rsidRDefault="00DC6845" w:rsidP="00B2799E">
            <w:pPr>
              <w:jc w:val="center"/>
              <w:rPr>
                <w:sz w:val="24"/>
              </w:rPr>
            </w:pPr>
          </w:p>
        </w:tc>
      </w:tr>
      <w:tr w:rsidR="00DC6845" w:rsidRPr="00A94A72" w14:paraId="008FC576" w14:textId="77777777" w:rsidTr="00B2799E">
        <w:trPr>
          <w:trHeight w:val="255"/>
        </w:trPr>
        <w:tc>
          <w:tcPr>
            <w:tcW w:w="4386" w:type="dxa"/>
            <w:tcBorders>
              <w:top w:val="nil"/>
              <w:left w:val="nil"/>
              <w:bottom w:val="nil"/>
              <w:right w:val="nil"/>
            </w:tcBorders>
            <w:noWrap/>
            <w:vAlign w:val="bottom"/>
          </w:tcPr>
          <w:p w14:paraId="675E46A5" w14:textId="77777777" w:rsidR="00DC6845" w:rsidRPr="00A94A72" w:rsidRDefault="00DC6845" w:rsidP="00B2799E">
            <w:pPr>
              <w:ind w:firstLineChars="200" w:firstLine="480"/>
              <w:rPr>
                <w:sz w:val="24"/>
              </w:rPr>
            </w:pPr>
            <w:r w:rsidRPr="00A94A72">
              <w:rPr>
                <w:sz w:val="24"/>
              </w:rPr>
              <w:t>Procurement</w:t>
            </w:r>
          </w:p>
          <w:p w14:paraId="26C909E0" w14:textId="77777777" w:rsidR="00DC6845" w:rsidRPr="00AF75C2" w:rsidRDefault="00DC6845" w:rsidP="00B2799E">
            <w:pPr>
              <w:ind w:firstLineChars="200" w:firstLine="480"/>
              <w:rPr>
                <w:sz w:val="24"/>
              </w:rPr>
            </w:pPr>
          </w:p>
        </w:tc>
        <w:tc>
          <w:tcPr>
            <w:tcW w:w="1607" w:type="dxa"/>
            <w:tcBorders>
              <w:top w:val="nil"/>
              <w:left w:val="nil"/>
              <w:bottom w:val="nil"/>
              <w:right w:val="nil"/>
            </w:tcBorders>
            <w:noWrap/>
            <w:vAlign w:val="bottom"/>
          </w:tcPr>
          <w:p w14:paraId="098C995D" w14:textId="77777777" w:rsidR="00DC6845" w:rsidRPr="008909A2" w:rsidRDefault="00DC6845" w:rsidP="00B2799E">
            <w:pPr>
              <w:jc w:val="center"/>
              <w:rPr>
                <w:sz w:val="24"/>
              </w:rPr>
            </w:pPr>
          </w:p>
        </w:tc>
        <w:tc>
          <w:tcPr>
            <w:tcW w:w="1987" w:type="dxa"/>
            <w:tcBorders>
              <w:top w:val="nil"/>
              <w:left w:val="nil"/>
              <w:bottom w:val="nil"/>
              <w:right w:val="nil"/>
            </w:tcBorders>
            <w:vAlign w:val="bottom"/>
          </w:tcPr>
          <w:p w14:paraId="71E44718" w14:textId="77777777" w:rsidR="00DC6845" w:rsidRPr="00335DBE" w:rsidRDefault="00DC6845" w:rsidP="00B2799E">
            <w:pPr>
              <w:jc w:val="center"/>
              <w:rPr>
                <w:sz w:val="24"/>
              </w:rPr>
            </w:pPr>
            <w:r w:rsidRPr="00335DBE">
              <w:rPr>
                <w:sz w:val="24"/>
              </w:rPr>
              <w:t>Yes</w:t>
            </w:r>
          </w:p>
          <w:p w14:paraId="5D885A67" w14:textId="77777777" w:rsidR="00DC6845" w:rsidRPr="00253C36" w:rsidRDefault="00DC6845" w:rsidP="00B2799E">
            <w:pPr>
              <w:jc w:val="center"/>
              <w:rPr>
                <w:sz w:val="24"/>
              </w:rPr>
            </w:pPr>
          </w:p>
        </w:tc>
        <w:tc>
          <w:tcPr>
            <w:tcW w:w="1992" w:type="dxa"/>
            <w:tcBorders>
              <w:top w:val="nil"/>
              <w:left w:val="nil"/>
              <w:bottom w:val="nil"/>
              <w:right w:val="nil"/>
            </w:tcBorders>
            <w:vAlign w:val="bottom"/>
          </w:tcPr>
          <w:p w14:paraId="530116D4" w14:textId="77777777" w:rsidR="00DC6845" w:rsidRPr="00E565E8" w:rsidRDefault="00DC6845" w:rsidP="00B2799E">
            <w:pPr>
              <w:jc w:val="center"/>
              <w:rPr>
                <w:sz w:val="24"/>
              </w:rPr>
            </w:pPr>
            <w:r w:rsidRPr="00BD1A89">
              <w:rPr>
                <w:sz w:val="24"/>
              </w:rPr>
              <w:t>Yes</w:t>
            </w:r>
          </w:p>
          <w:p w14:paraId="6BD5B50E" w14:textId="77777777" w:rsidR="00DC6845" w:rsidRPr="00E565E8" w:rsidRDefault="00DC6845" w:rsidP="00B2799E">
            <w:pPr>
              <w:jc w:val="center"/>
              <w:rPr>
                <w:sz w:val="24"/>
              </w:rPr>
            </w:pPr>
          </w:p>
        </w:tc>
      </w:tr>
      <w:tr w:rsidR="00DC6845" w:rsidRPr="00A94A72" w14:paraId="0390E456" w14:textId="77777777" w:rsidTr="00B2799E">
        <w:trPr>
          <w:trHeight w:val="255"/>
        </w:trPr>
        <w:tc>
          <w:tcPr>
            <w:tcW w:w="4386" w:type="dxa"/>
            <w:tcBorders>
              <w:top w:val="nil"/>
              <w:left w:val="nil"/>
              <w:bottom w:val="nil"/>
              <w:right w:val="nil"/>
            </w:tcBorders>
            <w:noWrap/>
            <w:vAlign w:val="bottom"/>
          </w:tcPr>
          <w:p w14:paraId="2696FE96" w14:textId="77777777" w:rsidR="00DC6845" w:rsidRPr="00A94A72" w:rsidRDefault="00DC6845" w:rsidP="00B2799E">
            <w:pPr>
              <w:ind w:firstLineChars="200" w:firstLine="480"/>
              <w:rPr>
                <w:sz w:val="24"/>
              </w:rPr>
            </w:pPr>
            <w:r w:rsidRPr="00A94A72">
              <w:rPr>
                <w:sz w:val="24"/>
              </w:rPr>
              <w:t>Conflict of Interest</w:t>
            </w:r>
          </w:p>
          <w:p w14:paraId="09B1753F" w14:textId="77777777" w:rsidR="009C76D3" w:rsidRPr="00AF75C2" w:rsidRDefault="009C76D3" w:rsidP="00B2799E">
            <w:pPr>
              <w:ind w:firstLineChars="200" w:firstLine="480"/>
              <w:rPr>
                <w:sz w:val="24"/>
              </w:rPr>
            </w:pPr>
          </w:p>
        </w:tc>
        <w:tc>
          <w:tcPr>
            <w:tcW w:w="1607" w:type="dxa"/>
            <w:tcBorders>
              <w:top w:val="nil"/>
              <w:left w:val="nil"/>
              <w:bottom w:val="nil"/>
              <w:right w:val="nil"/>
            </w:tcBorders>
            <w:noWrap/>
            <w:vAlign w:val="bottom"/>
          </w:tcPr>
          <w:p w14:paraId="77EBAC11" w14:textId="77777777" w:rsidR="00DC6845" w:rsidRPr="008909A2" w:rsidRDefault="00DC6845" w:rsidP="00B2799E">
            <w:pPr>
              <w:jc w:val="center"/>
              <w:rPr>
                <w:sz w:val="24"/>
              </w:rPr>
            </w:pPr>
          </w:p>
        </w:tc>
        <w:tc>
          <w:tcPr>
            <w:tcW w:w="1987" w:type="dxa"/>
            <w:tcBorders>
              <w:top w:val="nil"/>
              <w:left w:val="nil"/>
              <w:bottom w:val="nil"/>
              <w:right w:val="nil"/>
            </w:tcBorders>
            <w:noWrap/>
            <w:vAlign w:val="bottom"/>
          </w:tcPr>
          <w:p w14:paraId="2734F6E2" w14:textId="77777777" w:rsidR="00DC6845" w:rsidRPr="00335DBE" w:rsidRDefault="00DC6845" w:rsidP="00B2799E">
            <w:pPr>
              <w:jc w:val="center"/>
              <w:rPr>
                <w:sz w:val="24"/>
              </w:rPr>
            </w:pPr>
            <w:r w:rsidRPr="00335DBE">
              <w:rPr>
                <w:sz w:val="24"/>
              </w:rPr>
              <w:t>Yes</w:t>
            </w:r>
          </w:p>
          <w:p w14:paraId="35F01125" w14:textId="77777777" w:rsidR="009C76D3" w:rsidRPr="00253C36" w:rsidRDefault="009C76D3" w:rsidP="00B2799E">
            <w:pPr>
              <w:jc w:val="center"/>
              <w:rPr>
                <w:sz w:val="24"/>
              </w:rPr>
            </w:pPr>
          </w:p>
        </w:tc>
        <w:tc>
          <w:tcPr>
            <w:tcW w:w="1992" w:type="dxa"/>
            <w:tcBorders>
              <w:top w:val="nil"/>
              <w:left w:val="nil"/>
              <w:bottom w:val="nil"/>
              <w:right w:val="nil"/>
            </w:tcBorders>
            <w:noWrap/>
            <w:vAlign w:val="bottom"/>
          </w:tcPr>
          <w:p w14:paraId="55CE9880" w14:textId="77777777" w:rsidR="00DC6845" w:rsidRPr="00E565E8" w:rsidRDefault="00DC6845" w:rsidP="00B2799E">
            <w:pPr>
              <w:jc w:val="center"/>
              <w:rPr>
                <w:sz w:val="24"/>
              </w:rPr>
            </w:pPr>
            <w:r w:rsidRPr="00BD1A89">
              <w:rPr>
                <w:sz w:val="24"/>
              </w:rPr>
              <w:t>Yes</w:t>
            </w:r>
          </w:p>
          <w:p w14:paraId="71BD3B17" w14:textId="77777777" w:rsidR="009C76D3" w:rsidRPr="00E565E8" w:rsidRDefault="009C76D3" w:rsidP="00B2799E">
            <w:pPr>
              <w:jc w:val="center"/>
              <w:rPr>
                <w:sz w:val="24"/>
              </w:rPr>
            </w:pPr>
          </w:p>
        </w:tc>
      </w:tr>
      <w:tr w:rsidR="00DC6845" w:rsidRPr="00A94A72" w14:paraId="251B75EE" w14:textId="77777777" w:rsidTr="00B2799E">
        <w:trPr>
          <w:trHeight w:val="255"/>
        </w:trPr>
        <w:tc>
          <w:tcPr>
            <w:tcW w:w="4386" w:type="dxa"/>
            <w:tcBorders>
              <w:top w:val="nil"/>
              <w:left w:val="nil"/>
              <w:bottom w:val="nil"/>
              <w:right w:val="nil"/>
            </w:tcBorders>
            <w:noWrap/>
            <w:vAlign w:val="bottom"/>
          </w:tcPr>
          <w:p w14:paraId="689457D5" w14:textId="77777777" w:rsidR="00DC6845" w:rsidRPr="00A94A72" w:rsidRDefault="00DC6845" w:rsidP="00B2799E">
            <w:pPr>
              <w:ind w:firstLineChars="200" w:firstLine="480"/>
              <w:rPr>
                <w:sz w:val="24"/>
              </w:rPr>
            </w:pPr>
            <w:r w:rsidRPr="00A94A72">
              <w:rPr>
                <w:sz w:val="24"/>
              </w:rPr>
              <w:t>Debarred Contractors</w:t>
            </w:r>
          </w:p>
        </w:tc>
        <w:tc>
          <w:tcPr>
            <w:tcW w:w="1607" w:type="dxa"/>
            <w:tcBorders>
              <w:top w:val="nil"/>
              <w:left w:val="nil"/>
              <w:bottom w:val="nil"/>
              <w:right w:val="nil"/>
            </w:tcBorders>
            <w:noWrap/>
            <w:vAlign w:val="bottom"/>
          </w:tcPr>
          <w:p w14:paraId="1DFA871C" w14:textId="77777777" w:rsidR="00DC6845" w:rsidRPr="00AF75C2" w:rsidRDefault="00DC6845" w:rsidP="00B2799E">
            <w:pPr>
              <w:jc w:val="center"/>
              <w:rPr>
                <w:sz w:val="24"/>
              </w:rPr>
            </w:pPr>
          </w:p>
        </w:tc>
        <w:tc>
          <w:tcPr>
            <w:tcW w:w="1987" w:type="dxa"/>
            <w:tcBorders>
              <w:top w:val="nil"/>
              <w:left w:val="nil"/>
              <w:bottom w:val="nil"/>
              <w:right w:val="nil"/>
            </w:tcBorders>
            <w:noWrap/>
            <w:vAlign w:val="bottom"/>
          </w:tcPr>
          <w:p w14:paraId="2F1DF2E6" w14:textId="77777777" w:rsidR="00DC6845" w:rsidRPr="008909A2" w:rsidRDefault="00DC6845" w:rsidP="00B2799E">
            <w:pPr>
              <w:jc w:val="center"/>
              <w:rPr>
                <w:sz w:val="24"/>
              </w:rPr>
            </w:pPr>
            <w:r w:rsidRPr="008909A2">
              <w:rPr>
                <w:sz w:val="24"/>
              </w:rPr>
              <w:t>Yes</w:t>
            </w:r>
          </w:p>
        </w:tc>
        <w:tc>
          <w:tcPr>
            <w:tcW w:w="1992" w:type="dxa"/>
            <w:tcBorders>
              <w:top w:val="nil"/>
              <w:left w:val="nil"/>
              <w:bottom w:val="nil"/>
              <w:right w:val="nil"/>
            </w:tcBorders>
            <w:noWrap/>
            <w:vAlign w:val="bottom"/>
          </w:tcPr>
          <w:p w14:paraId="2AFC1E19" w14:textId="77777777" w:rsidR="00DC6845" w:rsidRPr="00335DBE" w:rsidRDefault="00DC6845" w:rsidP="00B2799E">
            <w:pPr>
              <w:jc w:val="center"/>
              <w:rPr>
                <w:sz w:val="24"/>
              </w:rPr>
            </w:pPr>
            <w:r w:rsidRPr="00335DBE">
              <w:rPr>
                <w:sz w:val="24"/>
              </w:rPr>
              <w:t>Yes</w:t>
            </w:r>
          </w:p>
        </w:tc>
      </w:tr>
      <w:tr w:rsidR="00DC6845" w:rsidRPr="00A94A72" w14:paraId="297E68B8" w14:textId="77777777" w:rsidTr="00B2799E">
        <w:trPr>
          <w:trHeight w:val="255"/>
        </w:trPr>
        <w:tc>
          <w:tcPr>
            <w:tcW w:w="4386" w:type="dxa"/>
            <w:tcBorders>
              <w:top w:val="nil"/>
              <w:left w:val="nil"/>
              <w:bottom w:val="nil"/>
              <w:right w:val="nil"/>
            </w:tcBorders>
            <w:noWrap/>
            <w:vAlign w:val="bottom"/>
          </w:tcPr>
          <w:p w14:paraId="298804ED" w14:textId="77777777" w:rsidR="00DC6845" w:rsidRPr="00A94A72" w:rsidRDefault="00DC6845" w:rsidP="00B2799E">
            <w:pPr>
              <w:rPr>
                <w:sz w:val="24"/>
              </w:rPr>
            </w:pPr>
          </w:p>
        </w:tc>
        <w:tc>
          <w:tcPr>
            <w:tcW w:w="1607" w:type="dxa"/>
            <w:tcBorders>
              <w:top w:val="nil"/>
              <w:left w:val="nil"/>
              <w:bottom w:val="nil"/>
              <w:right w:val="nil"/>
            </w:tcBorders>
            <w:noWrap/>
            <w:vAlign w:val="bottom"/>
          </w:tcPr>
          <w:p w14:paraId="6231CD4A" w14:textId="77777777" w:rsidR="00DC6845" w:rsidRPr="00AF75C2" w:rsidRDefault="00DC6845" w:rsidP="00B2799E">
            <w:pPr>
              <w:jc w:val="center"/>
              <w:rPr>
                <w:sz w:val="24"/>
              </w:rPr>
            </w:pPr>
          </w:p>
        </w:tc>
        <w:tc>
          <w:tcPr>
            <w:tcW w:w="1987" w:type="dxa"/>
            <w:tcBorders>
              <w:top w:val="nil"/>
              <w:left w:val="nil"/>
              <w:bottom w:val="nil"/>
              <w:right w:val="nil"/>
            </w:tcBorders>
            <w:noWrap/>
            <w:vAlign w:val="bottom"/>
          </w:tcPr>
          <w:p w14:paraId="2B9D7DE1" w14:textId="77777777" w:rsidR="00DC6845" w:rsidRPr="008909A2" w:rsidRDefault="00DC6845" w:rsidP="00B2799E">
            <w:pPr>
              <w:jc w:val="center"/>
              <w:rPr>
                <w:sz w:val="24"/>
              </w:rPr>
            </w:pPr>
          </w:p>
        </w:tc>
        <w:tc>
          <w:tcPr>
            <w:tcW w:w="1992" w:type="dxa"/>
            <w:tcBorders>
              <w:top w:val="nil"/>
              <w:left w:val="nil"/>
              <w:bottom w:val="nil"/>
              <w:right w:val="nil"/>
            </w:tcBorders>
            <w:noWrap/>
            <w:vAlign w:val="bottom"/>
          </w:tcPr>
          <w:p w14:paraId="53F2ED17" w14:textId="77777777" w:rsidR="00DC6845" w:rsidRPr="00335DBE" w:rsidRDefault="00DC6845" w:rsidP="00B2799E">
            <w:pPr>
              <w:jc w:val="center"/>
              <w:rPr>
                <w:sz w:val="24"/>
              </w:rPr>
            </w:pPr>
          </w:p>
        </w:tc>
      </w:tr>
      <w:tr w:rsidR="00DC6845" w:rsidRPr="00A94A72" w14:paraId="5E7584C4" w14:textId="77777777" w:rsidTr="00B2799E">
        <w:trPr>
          <w:trHeight w:val="255"/>
        </w:trPr>
        <w:tc>
          <w:tcPr>
            <w:tcW w:w="4386" w:type="dxa"/>
            <w:tcBorders>
              <w:top w:val="nil"/>
              <w:left w:val="nil"/>
              <w:bottom w:val="nil"/>
              <w:right w:val="nil"/>
            </w:tcBorders>
            <w:noWrap/>
            <w:vAlign w:val="bottom"/>
          </w:tcPr>
          <w:p w14:paraId="71841AC1" w14:textId="77777777" w:rsidR="00DC6845" w:rsidRPr="00E565E8" w:rsidRDefault="00DC6845" w:rsidP="00B2799E">
            <w:pPr>
              <w:rPr>
                <w:sz w:val="24"/>
              </w:rPr>
            </w:pPr>
            <w:r w:rsidRPr="00E565E8">
              <w:rPr>
                <w:sz w:val="24"/>
              </w:rPr>
              <w:t>Environmental Review</w:t>
            </w:r>
          </w:p>
        </w:tc>
        <w:tc>
          <w:tcPr>
            <w:tcW w:w="1607" w:type="dxa"/>
            <w:tcBorders>
              <w:top w:val="nil"/>
              <w:left w:val="nil"/>
              <w:bottom w:val="nil"/>
              <w:right w:val="nil"/>
            </w:tcBorders>
            <w:noWrap/>
            <w:vAlign w:val="bottom"/>
          </w:tcPr>
          <w:p w14:paraId="74035BFD" w14:textId="77777777" w:rsidR="00DC6845" w:rsidRPr="00A94A72" w:rsidRDefault="00DC6845" w:rsidP="00B2799E">
            <w:pPr>
              <w:jc w:val="center"/>
              <w:rPr>
                <w:sz w:val="24"/>
              </w:rPr>
            </w:pPr>
          </w:p>
        </w:tc>
        <w:tc>
          <w:tcPr>
            <w:tcW w:w="1987" w:type="dxa"/>
            <w:tcBorders>
              <w:top w:val="nil"/>
              <w:left w:val="nil"/>
              <w:bottom w:val="nil"/>
              <w:right w:val="nil"/>
            </w:tcBorders>
            <w:noWrap/>
            <w:vAlign w:val="bottom"/>
          </w:tcPr>
          <w:p w14:paraId="3FECFF1B" w14:textId="77777777" w:rsidR="00DC6845" w:rsidRPr="008909A2" w:rsidRDefault="00DC6845" w:rsidP="00B2799E">
            <w:pPr>
              <w:jc w:val="center"/>
              <w:rPr>
                <w:sz w:val="24"/>
              </w:rPr>
            </w:pPr>
            <w:r w:rsidRPr="00AF75C2">
              <w:rPr>
                <w:sz w:val="24"/>
              </w:rPr>
              <w:t>Yes</w:t>
            </w:r>
          </w:p>
        </w:tc>
        <w:tc>
          <w:tcPr>
            <w:tcW w:w="1992" w:type="dxa"/>
            <w:tcBorders>
              <w:top w:val="nil"/>
              <w:left w:val="nil"/>
              <w:bottom w:val="nil"/>
              <w:right w:val="nil"/>
            </w:tcBorders>
            <w:noWrap/>
            <w:vAlign w:val="bottom"/>
          </w:tcPr>
          <w:p w14:paraId="020394F1" w14:textId="77777777" w:rsidR="00DC6845" w:rsidRPr="00335DBE" w:rsidRDefault="00DC6845" w:rsidP="00B2799E">
            <w:pPr>
              <w:jc w:val="center"/>
              <w:rPr>
                <w:sz w:val="24"/>
              </w:rPr>
            </w:pPr>
            <w:r w:rsidRPr="00335DBE">
              <w:rPr>
                <w:sz w:val="24"/>
              </w:rPr>
              <w:t>Yes</w:t>
            </w:r>
          </w:p>
        </w:tc>
      </w:tr>
      <w:tr w:rsidR="00DC6845" w:rsidRPr="00A94A72" w14:paraId="513F881C" w14:textId="77777777" w:rsidTr="00B2799E">
        <w:trPr>
          <w:trHeight w:val="255"/>
        </w:trPr>
        <w:tc>
          <w:tcPr>
            <w:tcW w:w="4386" w:type="dxa"/>
            <w:tcBorders>
              <w:top w:val="nil"/>
              <w:left w:val="nil"/>
              <w:bottom w:val="nil"/>
              <w:right w:val="nil"/>
            </w:tcBorders>
            <w:noWrap/>
            <w:vAlign w:val="bottom"/>
          </w:tcPr>
          <w:p w14:paraId="5D733B48" w14:textId="77777777" w:rsidR="00DC6845" w:rsidRPr="00E565E8" w:rsidRDefault="00DC6845" w:rsidP="00B2799E">
            <w:pPr>
              <w:rPr>
                <w:sz w:val="24"/>
              </w:rPr>
            </w:pPr>
          </w:p>
        </w:tc>
        <w:tc>
          <w:tcPr>
            <w:tcW w:w="1607" w:type="dxa"/>
            <w:tcBorders>
              <w:top w:val="nil"/>
              <w:left w:val="nil"/>
              <w:bottom w:val="nil"/>
              <w:right w:val="nil"/>
            </w:tcBorders>
            <w:noWrap/>
            <w:vAlign w:val="bottom"/>
          </w:tcPr>
          <w:p w14:paraId="28B60F1A" w14:textId="77777777" w:rsidR="00DC6845" w:rsidRPr="00A94A72" w:rsidRDefault="00DC6845" w:rsidP="00B2799E">
            <w:pPr>
              <w:jc w:val="center"/>
              <w:rPr>
                <w:sz w:val="24"/>
              </w:rPr>
            </w:pPr>
          </w:p>
        </w:tc>
        <w:tc>
          <w:tcPr>
            <w:tcW w:w="1987" w:type="dxa"/>
            <w:tcBorders>
              <w:top w:val="nil"/>
              <w:left w:val="nil"/>
              <w:bottom w:val="nil"/>
              <w:right w:val="nil"/>
            </w:tcBorders>
            <w:noWrap/>
            <w:vAlign w:val="bottom"/>
          </w:tcPr>
          <w:p w14:paraId="6B6E1908" w14:textId="77777777" w:rsidR="00DC6845" w:rsidRPr="00AF75C2" w:rsidRDefault="00DC6845" w:rsidP="00B2799E">
            <w:pPr>
              <w:jc w:val="center"/>
              <w:rPr>
                <w:sz w:val="24"/>
              </w:rPr>
            </w:pPr>
          </w:p>
        </w:tc>
        <w:tc>
          <w:tcPr>
            <w:tcW w:w="1992" w:type="dxa"/>
            <w:tcBorders>
              <w:top w:val="nil"/>
              <w:left w:val="nil"/>
              <w:bottom w:val="nil"/>
              <w:right w:val="nil"/>
            </w:tcBorders>
            <w:noWrap/>
            <w:vAlign w:val="bottom"/>
          </w:tcPr>
          <w:p w14:paraId="79C337C5" w14:textId="77777777" w:rsidR="00DC6845" w:rsidRPr="008909A2" w:rsidRDefault="00DC6845" w:rsidP="00B2799E">
            <w:pPr>
              <w:jc w:val="center"/>
              <w:rPr>
                <w:sz w:val="24"/>
              </w:rPr>
            </w:pPr>
          </w:p>
        </w:tc>
      </w:tr>
      <w:tr w:rsidR="00DC6845" w:rsidRPr="00A94A72" w14:paraId="00634B97" w14:textId="77777777" w:rsidTr="00B2799E">
        <w:trPr>
          <w:trHeight w:val="510"/>
        </w:trPr>
        <w:tc>
          <w:tcPr>
            <w:tcW w:w="4386" w:type="dxa"/>
            <w:tcBorders>
              <w:top w:val="nil"/>
              <w:left w:val="nil"/>
              <w:bottom w:val="nil"/>
              <w:right w:val="nil"/>
            </w:tcBorders>
            <w:noWrap/>
            <w:vAlign w:val="center"/>
          </w:tcPr>
          <w:p w14:paraId="0D558AA5" w14:textId="77777777" w:rsidR="00DC6845" w:rsidRPr="00E565E8" w:rsidRDefault="00DC6845" w:rsidP="00B2799E">
            <w:pPr>
              <w:rPr>
                <w:sz w:val="24"/>
              </w:rPr>
            </w:pPr>
            <w:r w:rsidRPr="00E565E8">
              <w:rPr>
                <w:sz w:val="24"/>
              </w:rPr>
              <w:t>Site and Neighborhood Standards</w:t>
            </w:r>
          </w:p>
        </w:tc>
        <w:tc>
          <w:tcPr>
            <w:tcW w:w="1607" w:type="dxa"/>
            <w:tcBorders>
              <w:top w:val="nil"/>
              <w:left w:val="nil"/>
              <w:bottom w:val="nil"/>
              <w:right w:val="nil"/>
            </w:tcBorders>
            <w:noWrap/>
            <w:vAlign w:val="center"/>
          </w:tcPr>
          <w:p w14:paraId="25B481B5" w14:textId="77777777" w:rsidR="00DC6845" w:rsidRPr="00A94A72" w:rsidRDefault="00DC6845" w:rsidP="00B2799E">
            <w:pPr>
              <w:jc w:val="center"/>
              <w:rPr>
                <w:sz w:val="24"/>
              </w:rPr>
            </w:pPr>
          </w:p>
        </w:tc>
        <w:tc>
          <w:tcPr>
            <w:tcW w:w="1987" w:type="dxa"/>
            <w:tcBorders>
              <w:top w:val="nil"/>
              <w:left w:val="nil"/>
              <w:bottom w:val="nil"/>
              <w:right w:val="nil"/>
            </w:tcBorders>
            <w:noWrap/>
            <w:vAlign w:val="center"/>
          </w:tcPr>
          <w:p w14:paraId="18E0C536" w14:textId="77777777" w:rsidR="00DC6845" w:rsidRPr="008909A2" w:rsidRDefault="00DC6845" w:rsidP="00B2799E">
            <w:pPr>
              <w:jc w:val="center"/>
              <w:rPr>
                <w:sz w:val="24"/>
              </w:rPr>
            </w:pPr>
            <w:r w:rsidRPr="00AF75C2">
              <w:rPr>
                <w:sz w:val="24"/>
              </w:rPr>
              <w:t>No</w:t>
            </w:r>
          </w:p>
        </w:tc>
        <w:tc>
          <w:tcPr>
            <w:tcW w:w="1992" w:type="dxa"/>
            <w:tcBorders>
              <w:top w:val="nil"/>
              <w:left w:val="nil"/>
              <w:bottom w:val="nil"/>
              <w:right w:val="nil"/>
            </w:tcBorders>
            <w:vAlign w:val="bottom"/>
          </w:tcPr>
          <w:p w14:paraId="01FA74E6" w14:textId="77777777" w:rsidR="00DC6845" w:rsidRPr="00253C36" w:rsidRDefault="00DC6845" w:rsidP="00B2799E">
            <w:pPr>
              <w:jc w:val="center"/>
              <w:rPr>
                <w:sz w:val="24"/>
              </w:rPr>
            </w:pPr>
            <w:r w:rsidRPr="00335DBE">
              <w:rPr>
                <w:sz w:val="24"/>
              </w:rPr>
              <w:t xml:space="preserve">  </w:t>
            </w:r>
            <w:proofErr w:type="gramStart"/>
            <w:r w:rsidRPr="00335DBE">
              <w:rPr>
                <w:sz w:val="24"/>
              </w:rPr>
              <w:t>Yes</w:t>
            </w:r>
            <w:proofErr w:type="gramEnd"/>
            <w:r w:rsidRPr="00335DBE">
              <w:rPr>
                <w:sz w:val="24"/>
              </w:rPr>
              <w:t xml:space="preserve">                              for new construction only</w:t>
            </w:r>
          </w:p>
        </w:tc>
      </w:tr>
      <w:tr w:rsidR="00DC6845" w:rsidRPr="00A94A72" w14:paraId="40AD0790" w14:textId="77777777" w:rsidTr="00B2799E">
        <w:trPr>
          <w:trHeight w:val="255"/>
        </w:trPr>
        <w:tc>
          <w:tcPr>
            <w:tcW w:w="4386" w:type="dxa"/>
            <w:tcBorders>
              <w:top w:val="nil"/>
              <w:left w:val="nil"/>
              <w:bottom w:val="nil"/>
              <w:right w:val="nil"/>
            </w:tcBorders>
            <w:noWrap/>
            <w:vAlign w:val="bottom"/>
          </w:tcPr>
          <w:p w14:paraId="7C577D87" w14:textId="77777777" w:rsidR="00DC6845" w:rsidRPr="00E565E8" w:rsidRDefault="00DC6845" w:rsidP="00B2799E">
            <w:pPr>
              <w:rPr>
                <w:sz w:val="24"/>
              </w:rPr>
            </w:pPr>
          </w:p>
        </w:tc>
        <w:tc>
          <w:tcPr>
            <w:tcW w:w="1607" w:type="dxa"/>
            <w:tcBorders>
              <w:top w:val="nil"/>
              <w:left w:val="nil"/>
              <w:bottom w:val="nil"/>
              <w:right w:val="nil"/>
            </w:tcBorders>
            <w:noWrap/>
            <w:vAlign w:val="bottom"/>
          </w:tcPr>
          <w:p w14:paraId="4377922F" w14:textId="77777777" w:rsidR="00DC6845" w:rsidRPr="00A94A72" w:rsidRDefault="00DC6845" w:rsidP="00B2799E">
            <w:pPr>
              <w:jc w:val="center"/>
              <w:rPr>
                <w:sz w:val="24"/>
              </w:rPr>
            </w:pPr>
          </w:p>
        </w:tc>
        <w:tc>
          <w:tcPr>
            <w:tcW w:w="1987" w:type="dxa"/>
            <w:tcBorders>
              <w:top w:val="nil"/>
              <w:left w:val="nil"/>
              <w:bottom w:val="nil"/>
              <w:right w:val="nil"/>
            </w:tcBorders>
            <w:noWrap/>
            <w:vAlign w:val="bottom"/>
          </w:tcPr>
          <w:p w14:paraId="5D2FDF2D" w14:textId="77777777" w:rsidR="00DC6845" w:rsidRPr="00AF75C2" w:rsidRDefault="00DC6845" w:rsidP="00B2799E">
            <w:pPr>
              <w:jc w:val="center"/>
              <w:rPr>
                <w:sz w:val="24"/>
              </w:rPr>
            </w:pPr>
          </w:p>
        </w:tc>
        <w:tc>
          <w:tcPr>
            <w:tcW w:w="1992" w:type="dxa"/>
            <w:tcBorders>
              <w:top w:val="nil"/>
              <w:left w:val="nil"/>
              <w:bottom w:val="nil"/>
              <w:right w:val="nil"/>
            </w:tcBorders>
            <w:noWrap/>
            <w:vAlign w:val="bottom"/>
          </w:tcPr>
          <w:p w14:paraId="1091B3D7" w14:textId="77777777" w:rsidR="00DC6845" w:rsidRPr="008909A2" w:rsidRDefault="00DC6845" w:rsidP="00B2799E">
            <w:pPr>
              <w:jc w:val="center"/>
              <w:rPr>
                <w:sz w:val="24"/>
              </w:rPr>
            </w:pPr>
          </w:p>
        </w:tc>
      </w:tr>
      <w:tr w:rsidR="00DC6845" w:rsidRPr="00A94A72" w14:paraId="25BD22C0" w14:textId="77777777" w:rsidTr="00B2799E">
        <w:trPr>
          <w:trHeight w:val="510"/>
        </w:trPr>
        <w:tc>
          <w:tcPr>
            <w:tcW w:w="4386" w:type="dxa"/>
            <w:tcBorders>
              <w:top w:val="nil"/>
              <w:left w:val="nil"/>
              <w:bottom w:val="nil"/>
              <w:right w:val="nil"/>
            </w:tcBorders>
            <w:noWrap/>
            <w:vAlign w:val="center"/>
          </w:tcPr>
          <w:p w14:paraId="4907EB97" w14:textId="77777777" w:rsidR="00DC6845" w:rsidRPr="00E565E8" w:rsidRDefault="00DC6845" w:rsidP="00B2799E">
            <w:pPr>
              <w:rPr>
                <w:sz w:val="24"/>
              </w:rPr>
            </w:pPr>
            <w:r w:rsidRPr="00E565E8">
              <w:rPr>
                <w:sz w:val="24"/>
              </w:rPr>
              <w:t>Lead-Based Paint</w:t>
            </w:r>
          </w:p>
        </w:tc>
        <w:tc>
          <w:tcPr>
            <w:tcW w:w="1607" w:type="dxa"/>
            <w:tcBorders>
              <w:top w:val="nil"/>
              <w:left w:val="nil"/>
              <w:bottom w:val="nil"/>
              <w:right w:val="nil"/>
            </w:tcBorders>
            <w:vAlign w:val="bottom"/>
          </w:tcPr>
          <w:p w14:paraId="4FE5D63F" w14:textId="77777777" w:rsidR="00DC6845" w:rsidRPr="00A94A72" w:rsidRDefault="00DC6845" w:rsidP="00B2799E">
            <w:pPr>
              <w:jc w:val="center"/>
              <w:rPr>
                <w:sz w:val="24"/>
              </w:rPr>
            </w:pPr>
          </w:p>
        </w:tc>
        <w:tc>
          <w:tcPr>
            <w:tcW w:w="1987" w:type="dxa"/>
            <w:tcBorders>
              <w:top w:val="nil"/>
              <w:left w:val="nil"/>
              <w:bottom w:val="nil"/>
              <w:right w:val="nil"/>
            </w:tcBorders>
            <w:vAlign w:val="bottom"/>
          </w:tcPr>
          <w:p w14:paraId="3F591949" w14:textId="77777777" w:rsidR="00DC6845" w:rsidRPr="008909A2" w:rsidRDefault="00DC6845" w:rsidP="00B2799E">
            <w:pPr>
              <w:jc w:val="center"/>
              <w:rPr>
                <w:sz w:val="24"/>
              </w:rPr>
            </w:pPr>
            <w:r w:rsidRPr="00AF75C2">
              <w:rPr>
                <w:sz w:val="24"/>
              </w:rPr>
              <w:t xml:space="preserve">   </w:t>
            </w:r>
            <w:proofErr w:type="gramStart"/>
            <w:r w:rsidRPr="00AF75C2">
              <w:rPr>
                <w:sz w:val="24"/>
              </w:rPr>
              <w:t>Yes</w:t>
            </w:r>
            <w:proofErr w:type="gramEnd"/>
            <w:r w:rsidRPr="00AF75C2">
              <w:rPr>
                <w:sz w:val="24"/>
              </w:rPr>
              <w:t xml:space="preserve">                    for pre-1978 units</w:t>
            </w:r>
          </w:p>
        </w:tc>
        <w:tc>
          <w:tcPr>
            <w:tcW w:w="1992" w:type="dxa"/>
            <w:tcBorders>
              <w:top w:val="nil"/>
              <w:left w:val="nil"/>
              <w:bottom w:val="nil"/>
              <w:right w:val="nil"/>
            </w:tcBorders>
            <w:vAlign w:val="center"/>
          </w:tcPr>
          <w:p w14:paraId="582BDCA9" w14:textId="77777777" w:rsidR="00DC6845" w:rsidRPr="00253C36" w:rsidRDefault="00DC6845" w:rsidP="00B2799E">
            <w:pPr>
              <w:jc w:val="center"/>
              <w:rPr>
                <w:sz w:val="24"/>
              </w:rPr>
            </w:pPr>
            <w:proofErr w:type="gramStart"/>
            <w:r w:rsidRPr="00335DBE">
              <w:rPr>
                <w:sz w:val="24"/>
              </w:rPr>
              <w:t>Yes</w:t>
            </w:r>
            <w:proofErr w:type="gramEnd"/>
            <w:r w:rsidRPr="00335DBE">
              <w:rPr>
                <w:sz w:val="24"/>
              </w:rPr>
              <w:t xml:space="preserve">                              for pre-1978 units</w:t>
            </w:r>
          </w:p>
        </w:tc>
      </w:tr>
      <w:tr w:rsidR="00DC6845" w:rsidRPr="00A94A72" w14:paraId="797792AB" w14:textId="77777777" w:rsidTr="00B2799E">
        <w:trPr>
          <w:trHeight w:val="255"/>
        </w:trPr>
        <w:tc>
          <w:tcPr>
            <w:tcW w:w="4386" w:type="dxa"/>
            <w:tcBorders>
              <w:top w:val="nil"/>
              <w:left w:val="nil"/>
              <w:bottom w:val="nil"/>
              <w:right w:val="nil"/>
            </w:tcBorders>
            <w:noWrap/>
            <w:vAlign w:val="bottom"/>
          </w:tcPr>
          <w:p w14:paraId="63EAF40B" w14:textId="77777777" w:rsidR="00DC6845" w:rsidRPr="00E565E8" w:rsidRDefault="00DC6845" w:rsidP="00B2799E">
            <w:pPr>
              <w:rPr>
                <w:sz w:val="24"/>
              </w:rPr>
            </w:pPr>
          </w:p>
        </w:tc>
        <w:tc>
          <w:tcPr>
            <w:tcW w:w="1607" w:type="dxa"/>
            <w:tcBorders>
              <w:top w:val="nil"/>
              <w:left w:val="nil"/>
              <w:bottom w:val="nil"/>
              <w:right w:val="nil"/>
            </w:tcBorders>
            <w:vAlign w:val="bottom"/>
          </w:tcPr>
          <w:p w14:paraId="47A13119" w14:textId="77777777" w:rsidR="00DC6845" w:rsidRPr="00A94A72" w:rsidRDefault="00DC6845" w:rsidP="00B2799E">
            <w:pPr>
              <w:jc w:val="center"/>
              <w:rPr>
                <w:sz w:val="24"/>
              </w:rPr>
            </w:pPr>
          </w:p>
        </w:tc>
        <w:tc>
          <w:tcPr>
            <w:tcW w:w="1987" w:type="dxa"/>
            <w:tcBorders>
              <w:top w:val="nil"/>
              <w:left w:val="nil"/>
              <w:bottom w:val="nil"/>
              <w:right w:val="nil"/>
            </w:tcBorders>
            <w:vAlign w:val="bottom"/>
          </w:tcPr>
          <w:p w14:paraId="0DE56387" w14:textId="77777777" w:rsidR="00DC6845" w:rsidRPr="00AF75C2" w:rsidRDefault="00DC6845" w:rsidP="00B2799E">
            <w:pPr>
              <w:jc w:val="center"/>
              <w:rPr>
                <w:sz w:val="24"/>
              </w:rPr>
            </w:pPr>
          </w:p>
        </w:tc>
        <w:tc>
          <w:tcPr>
            <w:tcW w:w="1992" w:type="dxa"/>
            <w:tcBorders>
              <w:top w:val="nil"/>
              <w:left w:val="nil"/>
              <w:bottom w:val="nil"/>
              <w:right w:val="nil"/>
            </w:tcBorders>
            <w:vAlign w:val="bottom"/>
          </w:tcPr>
          <w:p w14:paraId="3427E48C" w14:textId="77777777" w:rsidR="00DC6845" w:rsidRPr="008909A2" w:rsidRDefault="00DC6845" w:rsidP="00B2799E">
            <w:pPr>
              <w:jc w:val="center"/>
              <w:rPr>
                <w:sz w:val="24"/>
              </w:rPr>
            </w:pPr>
          </w:p>
        </w:tc>
      </w:tr>
      <w:tr w:rsidR="00DC6845" w:rsidRPr="00A94A72" w14:paraId="16862A1F" w14:textId="77777777" w:rsidTr="00B2799E">
        <w:trPr>
          <w:trHeight w:val="255"/>
        </w:trPr>
        <w:tc>
          <w:tcPr>
            <w:tcW w:w="4386" w:type="dxa"/>
            <w:tcBorders>
              <w:top w:val="nil"/>
              <w:left w:val="nil"/>
              <w:bottom w:val="nil"/>
              <w:right w:val="nil"/>
            </w:tcBorders>
            <w:noWrap/>
            <w:vAlign w:val="bottom"/>
          </w:tcPr>
          <w:p w14:paraId="7B4292B8" w14:textId="77777777" w:rsidR="00DC6845" w:rsidRPr="00E565E8" w:rsidRDefault="00DC6845" w:rsidP="00B2799E">
            <w:pPr>
              <w:rPr>
                <w:sz w:val="24"/>
              </w:rPr>
            </w:pPr>
            <w:r w:rsidRPr="00E565E8">
              <w:rPr>
                <w:sz w:val="24"/>
              </w:rPr>
              <w:t>Relocation</w:t>
            </w:r>
          </w:p>
        </w:tc>
        <w:tc>
          <w:tcPr>
            <w:tcW w:w="1607" w:type="dxa"/>
            <w:tcBorders>
              <w:top w:val="nil"/>
              <w:left w:val="nil"/>
              <w:bottom w:val="nil"/>
              <w:right w:val="nil"/>
            </w:tcBorders>
            <w:noWrap/>
            <w:vAlign w:val="bottom"/>
          </w:tcPr>
          <w:p w14:paraId="44038C90" w14:textId="77777777" w:rsidR="00DC6845" w:rsidRPr="00A94A72" w:rsidRDefault="00DC6845" w:rsidP="00B2799E">
            <w:pPr>
              <w:jc w:val="center"/>
              <w:rPr>
                <w:sz w:val="24"/>
              </w:rPr>
            </w:pPr>
          </w:p>
        </w:tc>
        <w:tc>
          <w:tcPr>
            <w:tcW w:w="1987" w:type="dxa"/>
            <w:tcBorders>
              <w:top w:val="nil"/>
              <w:left w:val="nil"/>
              <w:bottom w:val="nil"/>
              <w:right w:val="nil"/>
            </w:tcBorders>
            <w:noWrap/>
            <w:vAlign w:val="bottom"/>
          </w:tcPr>
          <w:p w14:paraId="5734438F" w14:textId="77777777" w:rsidR="00DC6845" w:rsidRPr="008909A2" w:rsidRDefault="00DC6845" w:rsidP="00B2799E">
            <w:pPr>
              <w:jc w:val="center"/>
              <w:rPr>
                <w:sz w:val="24"/>
              </w:rPr>
            </w:pPr>
            <w:r w:rsidRPr="00AF75C2">
              <w:rPr>
                <w:sz w:val="24"/>
              </w:rPr>
              <w:t>Yes (tenants)</w:t>
            </w:r>
          </w:p>
        </w:tc>
        <w:tc>
          <w:tcPr>
            <w:tcW w:w="1992" w:type="dxa"/>
            <w:tcBorders>
              <w:top w:val="nil"/>
              <w:left w:val="nil"/>
              <w:bottom w:val="nil"/>
              <w:right w:val="nil"/>
            </w:tcBorders>
            <w:noWrap/>
            <w:vAlign w:val="bottom"/>
          </w:tcPr>
          <w:p w14:paraId="0B109739" w14:textId="77777777" w:rsidR="00DC6845" w:rsidRPr="00335DBE" w:rsidRDefault="00DC6845" w:rsidP="00B2799E">
            <w:pPr>
              <w:jc w:val="center"/>
              <w:rPr>
                <w:sz w:val="24"/>
              </w:rPr>
            </w:pPr>
            <w:r w:rsidRPr="00335DBE">
              <w:rPr>
                <w:sz w:val="24"/>
              </w:rPr>
              <w:t>Yes</w:t>
            </w:r>
          </w:p>
        </w:tc>
      </w:tr>
    </w:tbl>
    <w:p w14:paraId="340A9485" w14:textId="77777777" w:rsidR="008450B3" w:rsidRDefault="008450B3" w:rsidP="008450B3"/>
    <w:p w14:paraId="14F08112" w14:textId="77777777" w:rsidR="005B31A2" w:rsidRDefault="005B31A2" w:rsidP="008450B3">
      <w:pPr>
        <w:pStyle w:val="Heading2"/>
        <w:keepNext w:val="0"/>
        <w:spacing w:before="0" w:after="0"/>
        <w:rPr>
          <w:rFonts w:ascii="Times New Roman" w:hAnsi="Times New Roman"/>
          <w:bCs/>
          <w:i w:val="0"/>
          <w:snapToGrid w:val="0"/>
          <w:szCs w:val="24"/>
          <w:u w:val="single"/>
        </w:rPr>
      </w:pPr>
      <w:bookmarkStart w:id="30" w:name="_Toc410304555"/>
    </w:p>
    <w:p w14:paraId="69943F57" w14:textId="77777777" w:rsidR="008450B3" w:rsidRDefault="008450B3" w:rsidP="008450B3">
      <w:pPr>
        <w:pStyle w:val="Heading2"/>
        <w:keepNext w:val="0"/>
        <w:spacing w:before="0" w:after="0"/>
        <w:rPr>
          <w:rFonts w:ascii="Times New Roman" w:hAnsi="Times New Roman"/>
          <w:bCs/>
          <w:i w:val="0"/>
          <w:snapToGrid w:val="0"/>
          <w:szCs w:val="24"/>
          <w:u w:val="single"/>
        </w:rPr>
      </w:pPr>
      <w:bookmarkStart w:id="31" w:name="_Toc129583395"/>
      <w:r>
        <w:rPr>
          <w:rFonts w:ascii="Times New Roman" w:hAnsi="Times New Roman"/>
          <w:bCs/>
          <w:i w:val="0"/>
          <w:snapToGrid w:val="0"/>
          <w:szCs w:val="24"/>
          <w:u w:val="single"/>
        </w:rPr>
        <w:t>Handicapped Accessibility</w:t>
      </w:r>
      <w:bookmarkEnd w:id="30"/>
      <w:bookmarkEnd w:id="31"/>
    </w:p>
    <w:p w14:paraId="774EE875" w14:textId="2598704A" w:rsidR="008450B3" w:rsidRDefault="008450B3" w:rsidP="00D472F8">
      <w:pPr>
        <w:numPr>
          <w:ilvl w:val="0"/>
          <w:numId w:val="24"/>
        </w:numPr>
        <w:jc w:val="both"/>
        <w:rPr>
          <w:sz w:val="24"/>
          <w:szCs w:val="24"/>
        </w:rPr>
      </w:pPr>
      <w:r>
        <w:rPr>
          <w:sz w:val="24"/>
          <w:szCs w:val="24"/>
        </w:rPr>
        <w:t>Americans with Disabilities Act (42 U.S.C. 12131; 47 U.S.C. 155, 201, 218, and 225):  Provides comprehensive civil rights to individuals with disabilities in the areas of employment, public accommodations, state and local government services and telecommunications</w:t>
      </w:r>
      <w:r w:rsidR="00C56E78">
        <w:rPr>
          <w:sz w:val="24"/>
          <w:szCs w:val="24"/>
        </w:rPr>
        <w:t xml:space="preserve">. </w:t>
      </w:r>
      <w:r>
        <w:rPr>
          <w:sz w:val="24"/>
          <w:szCs w:val="24"/>
        </w:rPr>
        <w:t xml:space="preserve">The Act also requires the removal of architectural and communication barriers that are structural in nature in existing facilities. </w:t>
      </w:r>
    </w:p>
    <w:p w14:paraId="2938DA60" w14:textId="77777777" w:rsidR="008450B3" w:rsidRDefault="008450B3" w:rsidP="00D472F8">
      <w:pPr>
        <w:numPr>
          <w:ilvl w:val="0"/>
          <w:numId w:val="24"/>
        </w:numPr>
        <w:jc w:val="both"/>
        <w:rPr>
          <w:sz w:val="24"/>
          <w:szCs w:val="24"/>
        </w:rPr>
      </w:pPr>
      <w:r>
        <w:rPr>
          <w:sz w:val="24"/>
          <w:szCs w:val="24"/>
        </w:rPr>
        <w:t>Fair Housing Act (42 U.S.C. 3601-19 and CFR Part 100.205):  Multi-family dwellings must meet these design and construction requirements.</w:t>
      </w:r>
    </w:p>
    <w:p w14:paraId="051E50BF" w14:textId="77777777" w:rsidR="008450B3" w:rsidRDefault="008450B3" w:rsidP="00D472F8">
      <w:pPr>
        <w:numPr>
          <w:ilvl w:val="0"/>
          <w:numId w:val="24"/>
        </w:numPr>
        <w:jc w:val="both"/>
        <w:rPr>
          <w:sz w:val="24"/>
          <w:szCs w:val="24"/>
        </w:rPr>
      </w:pPr>
      <w:r>
        <w:rPr>
          <w:sz w:val="24"/>
        </w:rPr>
        <w:t xml:space="preserve">Section 504 of the Rehabilitation Act of 1973 found in 24 CFR Part 8:  Imposes requirements to ensure that “qualified individuals with handicaps” have access to programs and activities that receive </w:t>
      </w:r>
      <w:r w:rsidR="00113725">
        <w:rPr>
          <w:sz w:val="24"/>
        </w:rPr>
        <w:t>f</w:t>
      </w:r>
      <w:r>
        <w:rPr>
          <w:sz w:val="24"/>
        </w:rPr>
        <w:t>ederal funds.</w:t>
      </w:r>
    </w:p>
    <w:p w14:paraId="770C67E1" w14:textId="77777777" w:rsidR="008450B3" w:rsidRDefault="008450B3" w:rsidP="008450B3"/>
    <w:p w14:paraId="08015F77" w14:textId="77777777" w:rsidR="007B0435" w:rsidRDefault="007B0435" w:rsidP="00DC510E">
      <w:pPr>
        <w:pStyle w:val="Heading2"/>
        <w:spacing w:before="0" w:after="0"/>
        <w:jc w:val="both"/>
        <w:rPr>
          <w:rFonts w:ascii="Times New Roman" w:hAnsi="Times New Roman"/>
          <w:i w:val="0"/>
          <w:iCs/>
          <w:u w:val="single"/>
        </w:rPr>
      </w:pPr>
    </w:p>
    <w:p w14:paraId="7483C1F4" w14:textId="77777777" w:rsidR="007B0435" w:rsidRDefault="007B0435" w:rsidP="00DC510E">
      <w:pPr>
        <w:pStyle w:val="Heading2"/>
        <w:spacing w:before="0" w:after="0"/>
        <w:jc w:val="both"/>
        <w:rPr>
          <w:rFonts w:ascii="Times New Roman" w:hAnsi="Times New Roman"/>
          <w:i w:val="0"/>
          <w:iCs/>
          <w:u w:val="single"/>
        </w:rPr>
      </w:pPr>
    </w:p>
    <w:p w14:paraId="31FA214B" w14:textId="463EDBD1" w:rsidR="007532BD" w:rsidRDefault="007532BD" w:rsidP="00DC510E">
      <w:pPr>
        <w:pStyle w:val="Heading2"/>
        <w:spacing w:before="0" w:after="0"/>
        <w:jc w:val="both"/>
        <w:rPr>
          <w:rFonts w:ascii="Times New Roman" w:hAnsi="Times New Roman"/>
          <w:i w:val="0"/>
          <w:iCs/>
          <w:u w:val="single"/>
        </w:rPr>
      </w:pPr>
      <w:bookmarkStart w:id="32" w:name="_Toc129583396"/>
      <w:r>
        <w:rPr>
          <w:rFonts w:ascii="Times New Roman" w:hAnsi="Times New Roman"/>
          <w:i w:val="0"/>
          <w:iCs/>
          <w:u w:val="single"/>
        </w:rPr>
        <w:t>Violence Against Women Act</w:t>
      </w:r>
      <w:bookmarkEnd w:id="32"/>
    </w:p>
    <w:p w14:paraId="63DC0C24" w14:textId="77777777" w:rsidR="007532BD" w:rsidRDefault="007532BD" w:rsidP="004A54A6"/>
    <w:p w14:paraId="0BCAAF60" w14:textId="77777777" w:rsidR="007532BD" w:rsidRPr="00A7706B" w:rsidRDefault="007532BD" w:rsidP="004A54A6">
      <w:pPr>
        <w:rPr>
          <w:sz w:val="24"/>
          <w:szCs w:val="24"/>
        </w:rPr>
      </w:pPr>
      <w:r w:rsidRPr="00A7706B">
        <w:rPr>
          <w:sz w:val="24"/>
          <w:szCs w:val="24"/>
        </w:rPr>
        <w:t xml:space="preserve">Violence </w:t>
      </w:r>
      <w:r w:rsidR="00FB7766" w:rsidRPr="00A7706B">
        <w:rPr>
          <w:sz w:val="24"/>
          <w:szCs w:val="24"/>
        </w:rPr>
        <w:t>against</w:t>
      </w:r>
      <w:r w:rsidRPr="00A7706B">
        <w:rPr>
          <w:sz w:val="24"/>
          <w:szCs w:val="24"/>
        </w:rPr>
        <w:t xml:space="preserve"> Women Act (92.259 and 24 CFR 5.2001 et seq (Subpart L) applies to projects </w:t>
      </w:r>
      <w:r w:rsidR="00FB7766" w:rsidRPr="00A7706B">
        <w:rPr>
          <w:sz w:val="24"/>
          <w:szCs w:val="24"/>
        </w:rPr>
        <w:t>committed</w:t>
      </w:r>
      <w:r w:rsidRPr="00A7706B">
        <w:rPr>
          <w:sz w:val="24"/>
          <w:szCs w:val="24"/>
        </w:rPr>
        <w:t xml:space="preserve"> on or after December 16, 2016. </w:t>
      </w:r>
      <w:r w:rsidR="00FB7766" w:rsidRPr="00A7706B">
        <w:rPr>
          <w:sz w:val="24"/>
          <w:szCs w:val="24"/>
        </w:rPr>
        <w:t>The Act p</w:t>
      </w:r>
      <w:r w:rsidR="003A3ACB" w:rsidRPr="00A7706B">
        <w:rPr>
          <w:sz w:val="24"/>
          <w:szCs w:val="24"/>
        </w:rPr>
        <w:t xml:space="preserve">rovides protections to applicants </w:t>
      </w:r>
      <w:r w:rsidR="001A55D6" w:rsidRPr="00A7706B">
        <w:rPr>
          <w:sz w:val="24"/>
          <w:szCs w:val="24"/>
        </w:rPr>
        <w:t>and tenants</w:t>
      </w:r>
      <w:r w:rsidR="003A3ACB" w:rsidRPr="00A7706B">
        <w:rPr>
          <w:sz w:val="24"/>
          <w:szCs w:val="24"/>
        </w:rPr>
        <w:t xml:space="preserve"> of HOME-</w:t>
      </w:r>
      <w:r w:rsidR="00FB7766" w:rsidRPr="00A7706B">
        <w:rPr>
          <w:sz w:val="24"/>
          <w:szCs w:val="24"/>
        </w:rPr>
        <w:t>units</w:t>
      </w:r>
      <w:r w:rsidR="003A3ACB" w:rsidRPr="00A7706B">
        <w:rPr>
          <w:sz w:val="24"/>
          <w:szCs w:val="24"/>
        </w:rPr>
        <w:t xml:space="preserve"> who are </w:t>
      </w:r>
      <w:r w:rsidR="00FB7766" w:rsidRPr="00A7706B">
        <w:rPr>
          <w:sz w:val="24"/>
          <w:szCs w:val="24"/>
        </w:rPr>
        <w:t>survivors</w:t>
      </w:r>
      <w:r w:rsidR="003A3ACB" w:rsidRPr="00A7706B">
        <w:rPr>
          <w:sz w:val="24"/>
          <w:szCs w:val="24"/>
        </w:rPr>
        <w:t xml:space="preserve"> of:</w:t>
      </w:r>
    </w:p>
    <w:p w14:paraId="79B6B7BC" w14:textId="77777777" w:rsidR="003A3ACB" w:rsidRPr="00A7706B" w:rsidRDefault="003A3ACB" w:rsidP="004A54A6">
      <w:pPr>
        <w:pStyle w:val="ListParagraph"/>
        <w:numPr>
          <w:ilvl w:val="0"/>
          <w:numId w:val="32"/>
        </w:numPr>
        <w:rPr>
          <w:sz w:val="24"/>
          <w:szCs w:val="24"/>
        </w:rPr>
      </w:pPr>
      <w:r w:rsidRPr="00A7706B">
        <w:rPr>
          <w:sz w:val="24"/>
          <w:szCs w:val="24"/>
        </w:rPr>
        <w:t>Domestic violence,</w:t>
      </w:r>
    </w:p>
    <w:p w14:paraId="71B39A89" w14:textId="77777777" w:rsidR="003A3ACB" w:rsidRPr="00A7706B" w:rsidRDefault="003A3ACB" w:rsidP="004A54A6">
      <w:pPr>
        <w:pStyle w:val="ListParagraph"/>
        <w:numPr>
          <w:ilvl w:val="0"/>
          <w:numId w:val="31"/>
        </w:numPr>
        <w:rPr>
          <w:sz w:val="24"/>
          <w:szCs w:val="24"/>
        </w:rPr>
      </w:pPr>
      <w:r w:rsidRPr="00A7706B">
        <w:rPr>
          <w:sz w:val="24"/>
          <w:szCs w:val="24"/>
        </w:rPr>
        <w:t>Dating violence</w:t>
      </w:r>
    </w:p>
    <w:p w14:paraId="123C61B3" w14:textId="77777777" w:rsidR="003A3ACB" w:rsidRPr="00A7706B" w:rsidRDefault="003A3ACB" w:rsidP="004A54A6">
      <w:pPr>
        <w:pStyle w:val="ListParagraph"/>
        <w:numPr>
          <w:ilvl w:val="0"/>
          <w:numId w:val="31"/>
        </w:numPr>
        <w:rPr>
          <w:sz w:val="24"/>
          <w:szCs w:val="24"/>
        </w:rPr>
      </w:pPr>
      <w:r w:rsidRPr="00A7706B">
        <w:rPr>
          <w:sz w:val="24"/>
          <w:szCs w:val="24"/>
        </w:rPr>
        <w:t>Sexual assault, or</w:t>
      </w:r>
    </w:p>
    <w:p w14:paraId="317CC11B" w14:textId="77777777" w:rsidR="003A3ACB" w:rsidRPr="00A7706B" w:rsidRDefault="003A3ACB" w:rsidP="004A54A6">
      <w:pPr>
        <w:pStyle w:val="ListParagraph"/>
        <w:numPr>
          <w:ilvl w:val="0"/>
          <w:numId w:val="31"/>
        </w:numPr>
        <w:rPr>
          <w:sz w:val="24"/>
          <w:szCs w:val="24"/>
        </w:rPr>
      </w:pPr>
      <w:r w:rsidRPr="00A7706B">
        <w:rPr>
          <w:sz w:val="24"/>
          <w:szCs w:val="24"/>
        </w:rPr>
        <w:t>Stalking</w:t>
      </w:r>
    </w:p>
    <w:p w14:paraId="1A0901AD" w14:textId="77777777" w:rsidR="003A3ACB" w:rsidRPr="00A7706B" w:rsidRDefault="003A3ACB" w:rsidP="00A7706B">
      <w:pPr>
        <w:rPr>
          <w:sz w:val="24"/>
          <w:szCs w:val="24"/>
        </w:rPr>
      </w:pPr>
      <w:r w:rsidRPr="00A7706B">
        <w:rPr>
          <w:sz w:val="24"/>
          <w:szCs w:val="24"/>
        </w:rPr>
        <w:t xml:space="preserve">This applies regardless of the </w:t>
      </w:r>
      <w:r w:rsidR="00FB7766" w:rsidRPr="00A7706B">
        <w:rPr>
          <w:sz w:val="24"/>
          <w:szCs w:val="24"/>
        </w:rPr>
        <w:t>applicant</w:t>
      </w:r>
      <w:r w:rsidR="001A55D6" w:rsidRPr="00A7706B">
        <w:rPr>
          <w:sz w:val="24"/>
          <w:szCs w:val="24"/>
        </w:rPr>
        <w:t>’</w:t>
      </w:r>
      <w:r w:rsidR="00FB7766" w:rsidRPr="00A7706B">
        <w:rPr>
          <w:sz w:val="24"/>
          <w:szCs w:val="24"/>
        </w:rPr>
        <w:t xml:space="preserve">s </w:t>
      </w:r>
      <w:r w:rsidR="001A55D6" w:rsidRPr="00A7706B">
        <w:rPr>
          <w:sz w:val="24"/>
          <w:szCs w:val="24"/>
        </w:rPr>
        <w:t>or</w:t>
      </w:r>
      <w:r w:rsidR="00FB7766" w:rsidRPr="00A7706B">
        <w:rPr>
          <w:sz w:val="24"/>
          <w:szCs w:val="24"/>
        </w:rPr>
        <w:t xml:space="preserve"> tenant</w:t>
      </w:r>
      <w:r w:rsidR="001A55D6" w:rsidRPr="00A7706B">
        <w:rPr>
          <w:sz w:val="24"/>
          <w:szCs w:val="24"/>
        </w:rPr>
        <w:t>’</w:t>
      </w:r>
      <w:r w:rsidR="00FB7766" w:rsidRPr="00A7706B">
        <w:rPr>
          <w:sz w:val="24"/>
          <w:szCs w:val="24"/>
        </w:rPr>
        <w:t>s</w:t>
      </w:r>
      <w:r w:rsidRPr="00A7706B">
        <w:rPr>
          <w:sz w:val="24"/>
          <w:szCs w:val="24"/>
        </w:rPr>
        <w:t xml:space="preserve"> </w:t>
      </w:r>
      <w:r w:rsidR="00FB7766" w:rsidRPr="00A7706B">
        <w:rPr>
          <w:sz w:val="24"/>
          <w:szCs w:val="24"/>
        </w:rPr>
        <w:t xml:space="preserve">gender. </w:t>
      </w:r>
    </w:p>
    <w:p w14:paraId="66920DA8" w14:textId="77777777" w:rsidR="00FB7766" w:rsidRPr="00A7706B" w:rsidRDefault="00FB7766" w:rsidP="00A7706B">
      <w:pPr>
        <w:rPr>
          <w:sz w:val="24"/>
          <w:szCs w:val="24"/>
        </w:rPr>
      </w:pPr>
      <w:r w:rsidRPr="00A7706B">
        <w:rPr>
          <w:sz w:val="24"/>
          <w:szCs w:val="24"/>
        </w:rPr>
        <w:t>An applicant may not be rejected or terminate/refuse to renew a tenant’s lease as a direct result of the fact the individual is /has been a victim.</w:t>
      </w:r>
    </w:p>
    <w:p w14:paraId="0C22CEA2" w14:textId="77777777" w:rsidR="001A55D6" w:rsidRPr="00A7706B" w:rsidRDefault="001A55D6" w:rsidP="00A7706B">
      <w:pPr>
        <w:rPr>
          <w:sz w:val="24"/>
          <w:szCs w:val="24"/>
        </w:rPr>
      </w:pPr>
      <w:r w:rsidRPr="00A7706B">
        <w:rPr>
          <w:sz w:val="24"/>
          <w:szCs w:val="24"/>
        </w:rPr>
        <w:t xml:space="preserve">The lease must provide bifurcation. This allows only the abuser to be evicted while the survivor stays. </w:t>
      </w:r>
    </w:p>
    <w:p w14:paraId="2E5DE635" w14:textId="77777777" w:rsidR="001A55D6" w:rsidRPr="004A54A6" w:rsidRDefault="001A55D6" w:rsidP="004A54A6">
      <w:pPr>
        <w:ind w:left="360"/>
        <w:rPr>
          <w:i/>
        </w:rPr>
      </w:pPr>
    </w:p>
    <w:p w14:paraId="6355526C" w14:textId="77777777" w:rsidR="00DC510E" w:rsidRDefault="00DC510E" w:rsidP="00DC510E">
      <w:pPr>
        <w:pStyle w:val="Heading2"/>
        <w:spacing w:before="0" w:after="0"/>
        <w:jc w:val="both"/>
        <w:rPr>
          <w:sz w:val="28"/>
          <w:u w:val="single"/>
        </w:rPr>
      </w:pPr>
      <w:bookmarkStart w:id="33" w:name="_Toc129583397"/>
      <w:r>
        <w:rPr>
          <w:rFonts w:ascii="Times New Roman" w:hAnsi="Times New Roman"/>
          <w:i w:val="0"/>
          <w:iCs/>
          <w:u w:val="single"/>
        </w:rPr>
        <w:t>HOME Per Unit Subsidy Limits</w:t>
      </w:r>
      <w:bookmarkEnd w:id="33"/>
    </w:p>
    <w:p w14:paraId="3378259E" w14:textId="201CBF32" w:rsidR="00BB2B84" w:rsidRPr="00DC510E" w:rsidRDefault="00DC510E" w:rsidP="00D37355">
      <w:pPr>
        <w:jc w:val="both"/>
        <w:rPr>
          <w:sz w:val="24"/>
          <w:szCs w:val="24"/>
        </w:rPr>
      </w:pPr>
      <w:r>
        <w:rPr>
          <w:sz w:val="24"/>
          <w:szCs w:val="24"/>
        </w:rPr>
        <w:t xml:space="preserve">HOME Program subsidies are subject to a maximum per-unit subsidy limit.  The limits are determined by OHFA as directed by </w:t>
      </w:r>
      <w:r w:rsidR="00C56E78">
        <w:rPr>
          <w:sz w:val="24"/>
          <w:szCs w:val="24"/>
        </w:rPr>
        <w:t>HUD and</w:t>
      </w:r>
      <w:r>
        <w:rPr>
          <w:sz w:val="24"/>
          <w:szCs w:val="24"/>
        </w:rPr>
        <w:t xml:space="preserve"> vary by jurisdiction</w:t>
      </w:r>
      <w:r w:rsidR="00C56E78">
        <w:rPr>
          <w:sz w:val="24"/>
          <w:szCs w:val="24"/>
        </w:rPr>
        <w:t xml:space="preserve">. </w:t>
      </w:r>
      <w:r w:rsidR="00D37355">
        <w:rPr>
          <w:sz w:val="24"/>
          <w:szCs w:val="24"/>
        </w:rPr>
        <w:t xml:space="preserve">The Oklahoma State HOME Program has only one set of limits for its entire area, since it does not use any of its funds within the city limits of Tulsa or Oklahoma City, which have their own specific limits.  The limits are available on OHFA’s website, </w:t>
      </w:r>
      <w:hyperlink r:id="rId11" w:history="1">
        <w:r w:rsidR="00D37355" w:rsidRPr="00AD4AB9">
          <w:rPr>
            <w:rStyle w:val="Hyperlink"/>
            <w:sz w:val="24"/>
            <w:szCs w:val="24"/>
          </w:rPr>
          <w:t>www.ohfa.org</w:t>
        </w:r>
      </w:hyperlink>
      <w:r w:rsidR="00D37355">
        <w:rPr>
          <w:sz w:val="24"/>
          <w:szCs w:val="24"/>
        </w:rPr>
        <w:t xml:space="preserve">.  </w:t>
      </w:r>
      <w:r>
        <w:rPr>
          <w:sz w:val="24"/>
          <w:szCs w:val="24"/>
        </w:rPr>
        <w:t>The per-unit subsidy requirements are described in the HOME regulations at 24 CFR 92.250.</w:t>
      </w:r>
    </w:p>
    <w:p w14:paraId="710B6872" w14:textId="77777777" w:rsidR="00A81AB9" w:rsidRDefault="00A81AB9" w:rsidP="008450B3">
      <w:pPr>
        <w:pStyle w:val="Heading2"/>
        <w:spacing w:before="0" w:after="0"/>
        <w:rPr>
          <w:rFonts w:ascii="Times New Roman" w:hAnsi="Times New Roman"/>
          <w:bCs/>
          <w:i w:val="0"/>
          <w:snapToGrid w:val="0"/>
          <w:szCs w:val="24"/>
          <w:u w:val="single"/>
        </w:rPr>
      </w:pPr>
      <w:bookmarkStart w:id="34" w:name="_Toc410304556"/>
    </w:p>
    <w:p w14:paraId="5DB2D705" w14:textId="77777777" w:rsidR="008450B3" w:rsidRDefault="008450B3" w:rsidP="008450B3">
      <w:pPr>
        <w:pStyle w:val="Heading2"/>
        <w:spacing w:before="0" w:after="0"/>
        <w:rPr>
          <w:rFonts w:ascii="Times New Roman" w:hAnsi="Times New Roman"/>
          <w:b w:val="0"/>
          <w:bCs/>
          <w:i w:val="0"/>
          <w:snapToGrid w:val="0"/>
          <w:szCs w:val="24"/>
          <w:u w:val="single"/>
        </w:rPr>
      </w:pPr>
      <w:bookmarkStart w:id="35" w:name="_Hlk129583092"/>
      <w:bookmarkStart w:id="36" w:name="_Toc129583398"/>
      <w:r>
        <w:rPr>
          <w:rFonts w:ascii="Times New Roman" w:hAnsi="Times New Roman"/>
          <w:bCs/>
          <w:i w:val="0"/>
          <w:snapToGrid w:val="0"/>
          <w:szCs w:val="24"/>
          <w:u w:val="single"/>
        </w:rPr>
        <w:t>Homebuyer</w:t>
      </w:r>
      <w:bookmarkEnd w:id="34"/>
      <w:bookmarkEnd w:id="36"/>
    </w:p>
    <w:bookmarkEnd w:id="35"/>
    <w:p w14:paraId="30EFD387" w14:textId="77777777" w:rsidR="008450B3" w:rsidRDefault="008450B3" w:rsidP="008450B3">
      <w:pPr>
        <w:rPr>
          <w:snapToGrid w:val="0"/>
          <w:sz w:val="24"/>
          <w:szCs w:val="24"/>
        </w:rPr>
      </w:pPr>
      <w:r>
        <w:rPr>
          <w:snapToGrid w:val="0"/>
          <w:sz w:val="24"/>
          <w:szCs w:val="24"/>
        </w:rPr>
        <w:t>Down-</w:t>
      </w:r>
      <w:r w:rsidR="00113725">
        <w:rPr>
          <w:snapToGrid w:val="0"/>
          <w:sz w:val="24"/>
          <w:szCs w:val="24"/>
        </w:rPr>
        <w:t>P</w:t>
      </w:r>
      <w:r>
        <w:rPr>
          <w:snapToGrid w:val="0"/>
          <w:sz w:val="24"/>
          <w:szCs w:val="24"/>
        </w:rPr>
        <w:t xml:space="preserve">ayment Assistance </w:t>
      </w:r>
      <w:r>
        <w:rPr>
          <w:sz w:val="24"/>
          <w:szCs w:val="24"/>
        </w:rPr>
        <w:t>funds must be used in the following order:</w:t>
      </w:r>
    </w:p>
    <w:p w14:paraId="7B92AD6B" w14:textId="77777777" w:rsidR="008450B3" w:rsidRDefault="008450B3" w:rsidP="008450B3">
      <w:pPr>
        <w:widowControl w:val="0"/>
        <w:numPr>
          <w:ilvl w:val="2"/>
          <w:numId w:val="3"/>
        </w:numPr>
        <w:tabs>
          <w:tab w:val="clear" w:pos="2160"/>
          <w:tab w:val="num" w:pos="1170"/>
        </w:tabs>
        <w:ind w:hanging="1440"/>
        <w:jc w:val="both"/>
        <w:rPr>
          <w:snapToGrid w:val="0"/>
          <w:sz w:val="24"/>
          <w:szCs w:val="24"/>
        </w:rPr>
      </w:pPr>
      <w:r>
        <w:rPr>
          <w:snapToGrid w:val="0"/>
          <w:sz w:val="24"/>
          <w:szCs w:val="24"/>
          <w:u w:val="single"/>
        </w:rPr>
        <w:t>First</w:t>
      </w:r>
      <w:r>
        <w:rPr>
          <w:snapToGrid w:val="0"/>
          <w:sz w:val="24"/>
          <w:szCs w:val="24"/>
        </w:rPr>
        <w:tab/>
        <w:t>Down-payment assistance (defined as the difference between purchase price and loan amount).</w:t>
      </w:r>
    </w:p>
    <w:p w14:paraId="4513D7BC" w14:textId="1F09393C" w:rsidR="008450B3" w:rsidRDefault="008450B3" w:rsidP="008450B3">
      <w:pPr>
        <w:widowControl w:val="0"/>
        <w:numPr>
          <w:ilvl w:val="2"/>
          <w:numId w:val="3"/>
        </w:numPr>
        <w:tabs>
          <w:tab w:val="clear" w:pos="2160"/>
          <w:tab w:val="num" w:pos="1170"/>
        </w:tabs>
        <w:ind w:hanging="1440"/>
        <w:jc w:val="both"/>
        <w:rPr>
          <w:snapToGrid w:val="0"/>
          <w:sz w:val="24"/>
          <w:szCs w:val="24"/>
        </w:rPr>
      </w:pPr>
      <w:r>
        <w:rPr>
          <w:snapToGrid w:val="0"/>
          <w:sz w:val="24"/>
          <w:szCs w:val="24"/>
          <w:u w:val="single"/>
        </w:rPr>
        <w:t>Second</w:t>
      </w:r>
      <w:r>
        <w:rPr>
          <w:snapToGrid w:val="0"/>
          <w:sz w:val="24"/>
          <w:szCs w:val="24"/>
        </w:rPr>
        <w:tab/>
        <w:t>Closing cost</w:t>
      </w:r>
      <w:r w:rsidR="00EF418A">
        <w:rPr>
          <w:snapToGrid w:val="0"/>
          <w:sz w:val="24"/>
          <w:szCs w:val="24"/>
        </w:rPr>
        <w:t xml:space="preserve">, including points or fees required to buy down the interest </w:t>
      </w:r>
      <w:proofErr w:type="gramStart"/>
      <w:r w:rsidR="00EF418A">
        <w:rPr>
          <w:snapToGrid w:val="0"/>
          <w:sz w:val="24"/>
          <w:szCs w:val="24"/>
        </w:rPr>
        <w:t>rate</w:t>
      </w:r>
      <w:proofErr w:type="gramEnd"/>
    </w:p>
    <w:p w14:paraId="2548167F" w14:textId="77777777" w:rsidR="008450B3" w:rsidRDefault="008450B3" w:rsidP="008450B3">
      <w:pPr>
        <w:widowControl w:val="0"/>
        <w:numPr>
          <w:ilvl w:val="2"/>
          <w:numId w:val="3"/>
        </w:numPr>
        <w:tabs>
          <w:tab w:val="clear" w:pos="2160"/>
        </w:tabs>
        <w:ind w:left="1170" w:hanging="450"/>
        <w:jc w:val="both"/>
        <w:rPr>
          <w:snapToGrid w:val="0"/>
          <w:sz w:val="24"/>
          <w:szCs w:val="24"/>
        </w:rPr>
      </w:pPr>
      <w:r>
        <w:rPr>
          <w:snapToGrid w:val="0"/>
          <w:sz w:val="24"/>
          <w:szCs w:val="24"/>
          <w:u w:val="single"/>
        </w:rPr>
        <w:t>Third</w:t>
      </w:r>
      <w:r>
        <w:rPr>
          <w:snapToGrid w:val="0"/>
          <w:sz w:val="24"/>
          <w:szCs w:val="24"/>
        </w:rPr>
        <w:tab/>
        <w:t>Pre-</w:t>
      </w:r>
      <w:proofErr w:type="spellStart"/>
      <w:r>
        <w:rPr>
          <w:snapToGrid w:val="0"/>
          <w:sz w:val="24"/>
          <w:szCs w:val="24"/>
        </w:rPr>
        <w:t>paids</w:t>
      </w:r>
      <w:proofErr w:type="spellEnd"/>
    </w:p>
    <w:p w14:paraId="5993DFC0" w14:textId="77777777" w:rsidR="008450B3" w:rsidRDefault="008450B3" w:rsidP="008450B3">
      <w:pPr>
        <w:widowControl w:val="0"/>
        <w:numPr>
          <w:ilvl w:val="2"/>
          <w:numId w:val="3"/>
        </w:numPr>
        <w:tabs>
          <w:tab w:val="clear" w:pos="2160"/>
          <w:tab w:val="num" w:pos="1170"/>
        </w:tabs>
        <w:ind w:left="720" w:firstLine="0"/>
        <w:jc w:val="both"/>
        <w:rPr>
          <w:snapToGrid w:val="0"/>
          <w:sz w:val="24"/>
          <w:szCs w:val="24"/>
        </w:rPr>
      </w:pPr>
      <w:r>
        <w:rPr>
          <w:snapToGrid w:val="0"/>
          <w:sz w:val="24"/>
          <w:szCs w:val="24"/>
          <w:u w:val="single"/>
        </w:rPr>
        <w:t>Fourth</w:t>
      </w:r>
      <w:r>
        <w:rPr>
          <w:snapToGrid w:val="0"/>
          <w:sz w:val="24"/>
          <w:szCs w:val="24"/>
        </w:rPr>
        <w:tab/>
        <w:t xml:space="preserve">Principal reduction as reflected on the HUD closing </w:t>
      </w:r>
      <w:proofErr w:type="gramStart"/>
      <w:r>
        <w:rPr>
          <w:snapToGrid w:val="0"/>
          <w:sz w:val="24"/>
          <w:szCs w:val="24"/>
        </w:rPr>
        <w:t>statement</w:t>
      </w:r>
      <w:proofErr w:type="gramEnd"/>
    </w:p>
    <w:p w14:paraId="18FBABE2" w14:textId="77777777" w:rsidR="008450B3" w:rsidRDefault="008450B3" w:rsidP="008450B3">
      <w:pPr>
        <w:widowControl w:val="0"/>
        <w:ind w:left="720"/>
        <w:jc w:val="both"/>
        <w:rPr>
          <w:snapToGrid w:val="0"/>
          <w:sz w:val="24"/>
          <w:szCs w:val="24"/>
        </w:rPr>
      </w:pPr>
    </w:p>
    <w:p w14:paraId="09FDBC7F" w14:textId="77777777" w:rsidR="008450B3" w:rsidRDefault="008450B3" w:rsidP="008450B3">
      <w:pPr>
        <w:widowControl w:val="0"/>
        <w:jc w:val="both"/>
        <w:rPr>
          <w:b/>
          <w:sz w:val="24"/>
        </w:rPr>
      </w:pPr>
      <w:r>
        <w:rPr>
          <w:snapToGrid w:val="0"/>
          <w:sz w:val="24"/>
          <w:szCs w:val="24"/>
        </w:rPr>
        <w:t xml:space="preserve">The homebuyer may be allowed to have returned from their earnest money the appraisal, pre-paid insurance, </w:t>
      </w:r>
      <w:proofErr w:type="gramStart"/>
      <w:r>
        <w:rPr>
          <w:snapToGrid w:val="0"/>
          <w:sz w:val="24"/>
          <w:szCs w:val="24"/>
        </w:rPr>
        <w:t>survey</w:t>
      </w:r>
      <w:proofErr w:type="gramEnd"/>
      <w:r>
        <w:rPr>
          <w:snapToGrid w:val="0"/>
          <w:sz w:val="24"/>
          <w:szCs w:val="24"/>
        </w:rPr>
        <w:t xml:space="preserve"> and credit report costs.</w:t>
      </w:r>
    </w:p>
    <w:p w14:paraId="6634FADF" w14:textId="77777777" w:rsidR="008450B3" w:rsidRDefault="008450B3" w:rsidP="008450B3">
      <w:pPr>
        <w:widowControl w:val="0"/>
        <w:ind w:left="1140"/>
        <w:jc w:val="both"/>
        <w:rPr>
          <w:b/>
          <w:sz w:val="24"/>
        </w:rPr>
      </w:pPr>
    </w:p>
    <w:p w14:paraId="198939B2" w14:textId="28571E1D" w:rsidR="008450B3" w:rsidRDefault="008450B3" w:rsidP="008450B3">
      <w:pPr>
        <w:widowControl w:val="0"/>
        <w:jc w:val="both"/>
        <w:rPr>
          <w:b/>
          <w:sz w:val="24"/>
          <w:szCs w:val="24"/>
        </w:rPr>
      </w:pPr>
      <w:r>
        <w:rPr>
          <w:sz w:val="24"/>
          <w:szCs w:val="24"/>
        </w:rPr>
        <w:t>Lenders use ratios to analyze a person's capability to make their mortgage payment.  The housing expense, or front</w:t>
      </w:r>
      <w:r w:rsidR="00113725">
        <w:rPr>
          <w:sz w:val="24"/>
          <w:szCs w:val="24"/>
        </w:rPr>
        <w:t>-end</w:t>
      </w:r>
      <w:r>
        <w:rPr>
          <w:sz w:val="24"/>
          <w:szCs w:val="24"/>
        </w:rPr>
        <w:t xml:space="preserve"> ratio, compares a person's mortgage payment (principal, interest, taxes, PMI, homeowner’s insurance, and HOA fees) to their gross monthly income</w:t>
      </w:r>
      <w:r w:rsidR="000168C3">
        <w:rPr>
          <w:sz w:val="24"/>
          <w:szCs w:val="24"/>
        </w:rPr>
        <w:t xml:space="preserve">. </w:t>
      </w:r>
      <w:r>
        <w:rPr>
          <w:sz w:val="24"/>
          <w:szCs w:val="24"/>
        </w:rPr>
        <w:t>The total debt expense, or back</w:t>
      </w:r>
      <w:r w:rsidR="00113725">
        <w:rPr>
          <w:sz w:val="24"/>
          <w:szCs w:val="24"/>
        </w:rPr>
        <w:t>-end</w:t>
      </w:r>
      <w:r>
        <w:rPr>
          <w:sz w:val="24"/>
          <w:szCs w:val="24"/>
        </w:rPr>
        <w:t xml:space="preserve"> ratio, a person’s total monthly obligations (car payments, credit cards, child support, etc.) including their new mortgage payment, to their gross monthly income.  The type of mortgage loan will dictate which ratios are to be used to qualify the Homebuyer</w:t>
      </w:r>
      <w:r w:rsidR="000168C3">
        <w:rPr>
          <w:sz w:val="24"/>
          <w:szCs w:val="24"/>
        </w:rPr>
        <w:t xml:space="preserve">. </w:t>
      </w:r>
      <w:r>
        <w:rPr>
          <w:sz w:val="24"/>
          <w:szCs w:val="24"/>
        </w:rPr>
        <w:t>Conventional loans secured by a government sponsored entities (GSE), FHA/VA loans and other federal, state, or local government loan programs often set the underwriting ratios used to qualify the Homebuyer</w:t>
      </w:r>
      <w:r w:rsidR="00C56E78">
        <w:rPr>
          <w:sz w:val="24"/>
          <w:szCs w:val="24"/>
        </w:rPr>
        <w:t xml:space="preserve">. </w:t>
      </w:r>
      <w:r w:rsidRPr="00336480">
        <w:rPr>
          <w:b/>
          <w:sz w:val="24"/>
          <w:szCs w:val="24"/>
        </w:rPr>
        <w:t xml:space="preserve">If the above type of loan programs </w:t>
      </w:r>
      <w:proofErr w:type="gramStart"/>
      <w:r w:rsidRPr="00336480">
        <w:rPr>
          <w:b/>
          <w:sz w:val="24"/>
          <w:szCs w:val="24"/>
        </w:rPr>
        <w:t>do</w:t>
      </w:r>
      <w:proofErr w:type="gramEnd"/>
      <w:r w:rsidRPr="00336480">
        <w:rPr>
          <w:b/>
          <w:sz w:val="24"/>
          <w:szCs w:val="24"/>
        </w:rPr>
        <w:t xml:space="preserve"> not have set underwriting ratios or another type of loan will be utilized, then the front ratio cannot exceed 35% and the back ratio cannot exceed 50%.</w:t>
      </w:r>
    </w:p>
    <w:p w14:paraId="40771EBB" w14:textId="77777777" w:rsidR="00223CFF" w:rsidRDefault="00223CFF" w:rsidP="008450B3">
      <w:pPr>
        <w:widowControl w:val="0"/>
        <w:jc w:val="both"/>
        <w:rPr>
          <w:b/>
          <w:sz w:val="24"/>
          <w:szCs w:val="24"/>
        </w:rPr>
      </w:pPr>
    </w:p>
    <w:p w14:paraId="34E2C732" w14:textId="302B7015" w:rsidR="00223CFF" w:rsidRDefault="00223CFF" w:rsidP="008450B3">
      <w:pPr>
        <w:widowControl w:val="0"/>
        <w:jc w:val="both"/>
        <w:rPr>
          <w:b/>
          <w:sz w:val="24"/>
          <w:szCs w:val="24"/>
        </w:rPr>
      </w:pPr>
      <w:r>
        <w:rPr>
          <w:b/>
          <w:sz w:val="24"/>
          <w:szCs w:val="24"/>
        </w:rPr>
        <w:lastRenderedPageBreak/>
        <w:t>In addition, the HOME Final Rule mandates that homebuyers cannot be provided HOME assistance in an amount greater than is required to make the home affordable</w:t>
      </w:r>
      <w:r w:rsidR="00C56E78">
        <w:rPr>
          <w:b/>
          <w:sz w:val="24"/>
          <w:szCs w:val="24"/>
        </w:rPr>
        <w:t xml:space="preserve">. </w:t>
      </w:r>
      <w:r>
        <w:rPr>
          <w:b/>
          <w:sz w:val="24"/>
          <w:szCs w:val="24"/>
        </w:rPr>
        <w:t xml:space="preserve">Therefore, the front-end ratio must be at least </w:t>
      </w:r>
      <w:r w:rsidR="0031229C">
        <w:rPr>
          <w:b/>
          <w:sz w:val="24"/>
          <w:szCs w:val="24"/>
        </w:rPr>
        <w:t>15</w:t>
      </w:r>
      <w:r>
        <w:rPr>
          <w:b/>
          <w:sz w:val="24"/>
          <w:szCs w:val="24"/>
        </w:rPr>
        <w:t>%</w:t>
      </w:r>
      <w:r w:rsidR="00CB6EB6">
        <w:rPr>
          <w:b/>
          <w:sz w:val="24"/>
          <w:szCs w:val="24"/>
        </w:rPr>
        <w:t xml:space="preserve">. </w:t>
      </w:r>
    </w:p>
    <w:p w14:paraId="7B00AC24" w14:textId="77777777" w:rsidR="00223CFF" w:rsidRDefault="00223CFF" w:rsidP="008450B3">
      <w:pPr>
        <w:widowControl w:val="0"/>
        <w:jc w:val="both"/>
        <w:rPr>
          <w:b/>
          <w:sz w:val="24"/>
          <w:szCs w:val="24"/>
        </w:rPr>
      </w:pPr>
    </w:p>
    <w:p w14:paraId="63D8DF41" w14:textId="0D21E4DD" w:rsidR="008450B3" w:rsidRPr="004A3FE9" w:rsidRDefault="00223CFF" w:rsidP="00F7542E">
      <w:pPr>
        <w:widowControl w:val="0"/>
        <w:jc w:val="both"/>
        <w:rPr>
          <w:szCs w:val="24"/>
        </w:rPr>
      </w:pPr>
      <w:r>
        <w:rPr>
          <w:b/>
          <w:sz w:val="24"/>
          <w:szCs w:val="24"/>
        </w:rPr>
        <w:t>Down-payment Assistance cannot be provided in an amount greater than $14,999 to any homebuyer household</w:t>
      </w:r>
      <w:r w:rsidR="00C56E78">
        <w:rPr>
          <w:b/>
          <w:sz w:val="24"/>
          <w:szCs w:val="24"/>
        </w:rPr>
        <w:t xml:space="preserve">. </w:t>
      </w:r>
      <w:r w:rsidR="008450B3" w:rsidRPr="00F7542E">
        <w:rPr>
          <w:sz w:val="24"/>
        </w:rPr>
        <w:t>Interest rates charged must be reasonable and customary, and underwriting, processing and document preparation fees must not exceed $1</w:t>
      </w:r>
      <w:r w:rsidRPr="00F7542E">
        <w:rPr>
          <w:sz w:val="24"/>
        </w:rPr>
        <w:t>,</w:t>
      </w:r>
      <w:r w:rsidR="009E59D9">
        <w:rPr>
          <w:sz w:val="24"/>
        </w:rPr>
        <w:t>5</w:t>
      </w:r>
      <w:r w:rsidR="008450B3" w:rsidRPr="00F7542E">
        <w:rPr>
          <w:sz w:val="24"/>
        </w:rPr>
        <w:t>00.00 total</w:t>
      </w:r>
      <w:r w:rsidR="00C56E78" w:rsidRPr="00F7542E">
        <w:rPr>
          <w:sz w:val="24"/>
        </w:rPr>
        <w:t>.</w:t>
      </w:r>
      <w:r w:rsidR="00C56E78">
        <w:rPr>
          <w:sz w:val="24"/>
        </w:rPr>
        <w:t xml:space="preserve"> </w:t>
      </w:r>
      <w:r w:rsidR="008450B3">
        <w:rPr>
          <w:b/>
          <w:sz w:val="24"/>
        </w:rPr>
        <w:t xml:space="preserve"> </w:t>
      </w:r>
      <w:r w:rsidR="008450B3" w:rsidRPr="004A3FE9">
        <w:rPr>
          <w:b/>
          <w:sz w:val="24"/>
          <w:szCs w:val="24"/>
        </w:rPr>
        <w:t>Awardees may not charge servicing, origination</w:t>
      </w:r>
      <w:r w:rsidR="008450B3">
        <w:rPr>
          <w:b/>
          <w:sz w:val="24"/>
          <w:szCs w:val="24"/>
        </w:rPr>
        <w:t xml:space="preserve">, </w:t>
      </w:r>
      <w:proofErr w:type="gramStart"/>
      <w:r w:rsidR="008450B3">
        <w:rPr>
          <w:b/>
          <w:sz w:val="24"/>
          <w:szCs w:val="24"/>
        </w:rPr>
        <w:t>processing</w:t>
      </w:r>
      <w:proofErr w:type="gramEnd"/>
      <w:r w:rsidR="008450B3">
        <w:rPr>
          <w:b/>
          <w:sz w:val="24"/>
          <w:szCs w:val="24"/>
        </w:rPr>
        <w:t xml:space="preserve"> or underwriting</w:t>
      </w:r>
      <w:r w:rsidR="008450B3" w:rsidRPr="004A3FE9">
        <w:rPr>
          <w:b/>
          <w:sz w:val="24"/>
          <w:szCs w:val="24"/>
        </w:rPr>
        <w:t xml:space="preserve"> fees related to the cost of administering part of the OHFA HOME Program to the beneficiaries of the HOME </w:t>
      </w:r>
      <w:r w:rsidR="008450B3" w:rsidRPr="004F4F00">
        <w:rPr>
          <w:b/>
          <w:sz w:val="24"/>
          <w:szCs w:val="24"/>
        </w:rPr>
        <w:t>assistance.</w:t>
      </w:r>
      <w:r w:rsidR="008450B3" w:rsidRPr="004A3FE9">
        <w:rPr>
          <w:sz w:val="24"/>
          <w:szCs w:val="24"/>
        </w:rPr>
        <w:t xml:space="preserve">  These costs should be paid with HOME funds or other sources of funds</w:t>
      </w:r>
      <w:r w:rsidR="00C56E78" w:rsidRPr="004A3FE9">
        <w:rPr>
          <w:sz w:val="24"/>
          <w:szCs w:val="24"/>
        </w:rPr>
        <w:t xml:space="preserve">. </w:t>
      </w:r>
    </w:p>
    <w:p w14:paraId="11F9BC53" w14:textId="77777777" w:rsidR="008450B3" w:rsidRPr="008C70F0" w:rsidRDefault="008450B3" w:rsidP="008450B3">
      <w:pPr>
        <w:widowControl w:val="0"/>
        <w:jc w:val="both"/>
        <w:rPr>
          <w:b/>
          <w:bCs/>
          <w:sz w:val="24"/>
        </w:rPr>
      </w:pPr>
      <w:r w:rsidRPr="008C70F0">
        <w:rPr>
          <w:b/>
          <w:bCs/>
          <w:sz w:val="24"/>
          <w:u w:val="single"/>
        </w:rPr>
        <w:t xml:space="preserve">No </w:t>
      </w:r>
      <w:proofErr w:type="gramStart"/>
      <w:r w:rsidRPr="008C70F0">
        <w:rPr>
          <w:b/>
          <w:bCs/>
          <w:sz w:val="24"/>
          <w:u w:val="single"/>
        </w:rPr>
        <w:t>adjustable rate</w:t>
      </w:r>
      <w:proofErr w:type="gramEnd"/>
      <w:r w:rsidRPr="008C70F0">
        <w:rPr>
          <w:b/>
          <w:bCs/>
          <w:sz w:val="24"/>
          <w:u w:val="single"/>
        </w:rPr>
        <w:t xml:space="preserve"> mortgages are allowed</w:t>
      </w:r>
      <w:r w:rsidRPr="008C70F0">
        <w:rPr>
          <w:b/>
          <w:bCs/>
          <w:sz w:val="24"/>
        </w:rPr>
        <w:t>.</w:t>
      </w:r>
    </w:p>
    <w:p w14:paraId="34BA6B5C" w14:textId="77777777" w:rsidR="00104A6C" w:rsidRDefault="00104A6C" w:rsidP="008450B3">
      <w:pPr>
        <w:pStyle w:val="Footer"/>
        <w:tabs>
          <w:tab w:val="clear" w:pos="4320"/>
          <w:tab w:val="clear" w:pos="8640"/>
        </w:tabs>
        <w:jc w:val="both"/>
        <w:rPr>
          <w:b/>
          <w:snapToGrid w:val="0"/>
          <w:sz w:val="24"/>
        </w:rPr>
      </w:pPr>
    </w:p>
    <w:p w14:paraId="6EB56C87" w14:textId="7C92CA18" w:rsidR="00962A84" w:rsidRDefault="00962A84" w:rsidP="00962A84">
      <w:pPr>
        <w:pStyle w:val="Footer"/>
        <w:jc w:val="both"/>
        <w:rPr>
          <w:sz w:val="24"/>
        </w:rPr>
      </w:pPr>
      <w:r w:rsidRPr="00962A84">
        <w:rPr>
          <w:sz w:val="24"/>
        </w:rPr>
        <w:t>All Homebuyer activities must incorporate housing counseling into project designs</w:t>
      </w:r>
      <w:r w:rsidR="00C56E78" w:rsidRPr="00962A84">
        <w:rPr>
          <w:sz w:val="24"/>
        </w:rPr>
        <w:t xml:space="preserve">. </w:t>
      </w:r>
      <w:r w:rsidRPr="00962A84">
        <w:rPr>
          <w:sz w:val="24"/>
        </w:rPr>
        <w:t xml:space="preserve">Effective August 1, </w:t>
      </w:r>
      <w:r w:rsidR="0099704B" w:rsidRPr="00962A84">
        <w:rPr>
          <w:sz w:val="24"/>
        </w:rPr>
        <w:t>202</w:t>
      </w:r>
      <w:r w:rsidR="0099704B">
        <w:rPr>
          <w:sz w:val="24"/>
        </w:rPr>
        <w:t>1,</w:t>
      </w:r>
      <w:r w:rsidRPr="00962A84">
        <w:rPr>
          <w:sz w:val="24"/>
        </w:rPr>
        <w:t xml:space="preserve"> housing counseling must be provided by a HUD approved certified housing counselor.  If the Awardee is not a HUD approved certified housing counselor, the Awardee may contract with another agency that is a HUD approved certified housing counselor</w:t>
      </w:r>
      <w:r w:rsidR="000168C3" w:rsidRPr="00962A84">
        <w:rPr>
          <w:sz w:val="24"/>
        </w:rPr>
        <w:t xml:space="preserve">. </w:t>
      </w:r>
      <w:r w:rsidRPr="00962A84">
        <w:rPr>
          <w:sz w:val="24"/>
        </w:rPr>
        <w:t>Applicants must explain the process for implementing the required counseling and who will provide</w:t>
      </w:r>
      <w:r w:rsidR="000168C3" w:rsidRPr="00962A84">
        <w:rPr>
          <w:sz w:val="24"/>
        </w:rPr>
        <w:t xml:space="preserve">. </w:t>
      </w:r>
      <w:r w:rsidRPr="00962A84">
        <w:rPr>
          <w:sz w:val="24"/>
        </w:rPr>
        <w:t>Agencies are approved by HUD and staff is certified</w:t>
      </w:r>
      <w:r w:rsidR="00C56E78" w:rsidRPr="00962A84">
        <w:rPr>
          <w:sz w:val="24"/>
        </w:rPr>
        <w:t xml:space="preserve">. </w:t>
      </w:r>
      <w:r w:rsidRPr="00962A84">
        <w:rPr>
          <w:sz w:val="24"/>
        </w:rPr>
        <w:t>Counselors are only certified if they also work for a HUD approved housing counselor</w:t>
      </w:r>
      <w:r w:rsidR="000168C3" w:rsidRPr="00962A84">
        <w:rPr>
          <w:sz w:val="24"/>
        </w:rPr>
        <w:t xml:space="preserve">. </w:t>
      </w:r>
      <w:r w:rsidRPr="00962A84">
        <w:rPr>
          <w:sz w:val="24"/>
        </w:rPr>
        <w:t>Therefore, if the agency is not yet approved by HUD and a staff member passes the exam, the agency is not a HUD approved certified housing counselor</w:t>
      </w:r>
      <w:r w:rsidR="000168C3" w:rsidRPr="00962A84">
        <w:rPr>
          <w:sz w:val="24"/>
        </w:rPr>
        <w:t xml:space="preserve">. </w:t>
      </w:r>
    </w:p>
    <w:p w14:paraId="265FEE43" w14:textId="71BBC929" w:rsidR="007E4D29" w:rsidRDefault="007E4D29" w:rsidP="00962A84">
      <w:pPr>
        <w:pStyle w:val="Footer"/>
        <w:jc w:val="both"/>
        <w:rPr>
          <w:sz w:val="24"/>
        </w:rPr>
      </w:pPr>
    </w:p>
    <w:p w14:paraId="0969382E" w14:textId="26FFDB1A" w:rsidR="007E4D29" w:rsidRPr="00382675" w:rsidRDefault="007E4D29" w:rsidP="00382675">
      <w:pPr>
        <w:pStyle w:val="Heading2"/>
        <w:spacing w:before="0" w:after="0"/>
        <w:rPr>
          <w:rFonts w:ascii="Times New Roman" w:hAnsi="Times New Roman"/>
          <w:b w:val="0"/>
          <w:bCs/>
          <w:i w:val="0"/>
          <w:iCs/>
          <w:snapToGrid w:val="0"/>
          <w:szCs w:val="24"/>
          <w:u w:val="single"/>
        </w:rPr>
      </w:pPr>
      <w:bookmarkStart w:id="37" w:name="_Toc129583399"/>
      <w:r w:rsidRPr="00382675">
        <w:rPr>
          <w:rFonts w:ascii="Times New Roman" w:hAnsi="Times New Roman"/>
          <w:i w:val="0"/>
          <w:iCs/>
          <w:u w:val="single"/>
        </w:rPr>
        <w:t>Homeowner Rehabilitation</w:t>
      </w:r>
      <w:bookmarkEnd w:id="37"/>
    </w:p>
    <w:p w14:paraId="249CE4E0" w14:textId="60BE9DBB" w:rsidR="007E4D29" w:rsidRDefault="007E4D29" w:rsidP="007E4D29">
      <w:pPr>
        <w:pStyle w:val="Footer"/>
        <w:tabs>
          <w:tab w:val="clear" w:pos="4320"/>
          <w:tab w:val="clear" w:pos="8640"/>
        </w:tabs>
        <w:jc w:val="both"/>
        <w:rPr>
          <w:sz w:val="24"/>
        </w:rPr>
      </w:pPr>
      <w:r>
        <w:rPr>
          <w:sz w:val="24"/>
        </w:rPr>
        <w:t xml:space="preserve">OHFA </w:t>
      </w:r>
      <w:r w:rsidRPr="00956626">
        <w:rPr>
          <w:sz w:val="24"/>
        </w:rPr>
        <w:t>generally</w:t>
      </w:r>
      <w:r>
        <w:rPr>
          <w:sz w:val="24"/>
        </w:rPr>
        <w:t xml:space="preserve"> recommends reconstruction when the cost to rehabilitate exceeds 75% of the after-rehabilitation value, and a suitable dwelling can be constructed in compliance with all requirements of the HOME Program.</w:t>
      </w:r>
    </w:p>
    <w:p w14:paraId="43A014BF" w14:textId="77777777" w:rsidR="007E4D29" w:rsidRPr="008C70F0" w:rsidRDefault="007E4D29" w:rsidP="007E4D29">
      <w:pPr>
        <w:pStyle w:val="Footer"/>
        <w:tabs>
          <w:tab w:val="clear" w:pos="4320"/>
          <w:tab w:val="clear" w:pos="8640"/>
        </w:tabs>
        <w:ind w:left="720"/>
        <w:jc w:val="both"/>
        <w:rPr>
          <w:b/>
          <w:sz w:val="24"/>
        </w:rPr>
      </w:pPr>
    </w:p>
    <w:p w14:paraId="320526A4" w14:textId="77777777" w:rsidR="007E4D29" w:rsidRPr="00427560" w:rsidRDefault="007E4D29" w:rsidP="007E4D29">
      <w:pPr>
        <w:pStyle w:val="Footer"/>
        <w:tabs>
          <w:tab w:val="clear" w:pos="4320"/>
          <w:tab w:val="clear" w:pos="8640"/>
        </w:tabs>
        <w:jc w:val="both"/>
        <w:rPr>
          <w:b/>
          <w:sz w:val="24"/>
          <w:szCs w:val="24"/>
          <w:u w:val="single"/>
        </w:rPr>
      </w:pPr>
      <w:r w:rsidRPr="006A1526">
        <w:rPr>
          <w:sz w:val="24"/>
        </w:rPr>
        <w:t xml:space="preserve">In Section 92.254(a)(2)(iii) of the Final Rule published on July 24, 2013, HUD established new homeownership value limits for HOME Participating Jurisdictions (PJs). The new HOME homeownership value limits for existing HOME units </w:t>
      </w:r>
      <w:proofErr w:type="gramStart"/>
      <w:r w:rsidRPr="006A1526">
        <w:rPr>
          <w:sz w:val="24"/>
        </w:rPr>
        <w:t>is</w:t>
      </w:r>
      <w:proofErr w:type="gramEnd"/>
      <w:r w:rsidRPr="006A1526">
        <w:rPr>
          <w:sz w:val="24"/>
        </w:rPr>
        <w:t xml:space="preserve"> 95 percent of the median purchase price for the area based on Federal FHA single family mortgage program data for existing housing and other appropriate data that are available nationwide for sale of existing housing in standard condition. Nationwide, HUD has established a minimum limit, or floor, based on 95 percent of the state-wide nonmetropolitan area median purchase price using this data. HUD has used the greater of these two figures as their HOME homeownership value limits for existing housing in each area. </w:t>
      </w:r>
      <w:r>
        <w:rPr>
          <w:sz w:val="24"/>
        </w:rPr>
        <w:t>For more information, p</w:t>
      </w:r>
      <w:r w:rsidRPr="006A1526">
        <w:rPr>
          <w:sz w:val="24"/>
        </w:rPr>
        <w:t xml:space="preserve">lease refer to </w:t>
      </w:r>
      <w:hyperlink r:id="rId12" w:history="1"/>
      <w:r>
        <w:rPr>
          <w:sz w:val="24"/>
          <w:szCs w:val="24"/>
        </w:rPr>
        <w:t xml:space="preserve"> </w:t>
      </w:r>
      <w:hyperlink r:id="rId13" w:history="1">
        <w:r w:rsidRPr="00D013C5">
          <w:rPr>
            <w:rStyle w:val="Hyperlink"/>
            <w:sz w:val="24"/>
            <w:szCs w:val="24"/>
          </w:rPr>
          <w:t>https://www.hudexchange.info/resource/2312/home-maximum-purchase-price-after-rehab-value/</w:t>
        </w:r>
      </w:hyperlink>
      <w:r>
        <w:rPr>
          <w:sz w:val="24"/>
          <w:szCs w:val="24"/>
        </w:rPr>
        <w:t xml:space="preserve">.   </w:t>
      </w:r>
      <w:r w:rsidRPr="006A1526" w:rsidDel="006A1526">
        <w:rPr>
          <w:sz w:val="24"/>
          <w:szCs w:val="24"/>
        </w:rPr>
        <w:t xml:space="preserve"> </w:t>
      </w:r>
    </w:p>
    <w:p w14:paraId="4C21108C" w14:textId="77777777" w:rsidR="007E4D29" w:rsidRPr="00962A84" w:rsidRDefault="007E4D29" w:rsidP="00962A84">
      <w:pPr>
        <w:pStyle w:val="Footer"/>
        <w:jc w:val="both"/>
        <w:rPr>
          <w:b/>
          <w:sz w:val="24"/>
        </w:rPr>
      </w:pPr>
    </w:p>
    <w:p w14:paraId="41117B84" w14:textId="77777777" w:rsidR="008450B3" w:rsidRPr="00D52B9F" w:rsidRDefault="008450B3" w:rsidP="008450B3">
      <w:pPr>
        <w:pStyle w:val="Heading2"/>
        <w:rPr>
          <w:u w:val="single"/>
        </w:rPr>
      </w:pPr>
      <w:bookmarkStart w:id="38" w:name="_Toc410304557"/>
      <w:bookmarkStart w:id="39" w:name="_Toc129583400"/>
      <w:bookmarkEnd w:id="29"/>
      <w:r w:rsidRPr="00D52B9F">
        <w:rPr>
          <w:rFonts w:ascii="Times New Roman" w:hAnsi="Times New Roman"/>
          <w:i w:val="0"/>
          <w:u w:val="single"/>
        </w:rPr>
        <w:t>Income Determination</w:t>
      </w:r>
      <w:bookmarkEnd w:id="38"/>
      <w:bookmarkEnd w:id="39"/>
    </w:p>
    <w:p w14:paraId="56BC5630" w14:textId="64D8CF83" w:rsidR="008450B3" w:rsidRPr="004F4F00" w:rsidRDefault="008450B3" w:rsidP="008450B3">
      <w:pPr>
        <w:jc w:val="both"/>
        <w:rPr>
          <w:i/>
          <w:szCs w:val="24"/>
        </w:rPr>
      </w:pPr>
      <w:r>
        <w:rPr>
          <w:sz w:val="24"/>
          <w:szCs w:val="24"/>
        </w:rPr>
        <w:t xml:space="preserve">OHFA mandates that awardees must calculate the annual income of households for all of its programs by using the Section 8 (Part 5) annual (gross) income definition.  The Final Rule for the HOME Program mandates that only one definition of income may be used for each of a PJ’s programs (e.g., Down-Payment Assistance, Homeowner Rehabilitation, etc.)  Since OHFA will permit only the Section 8/Part 5 annual income definition, this provision of the Final Rule </w:t>
      </w:r>
      <w:r w:rsidR="005628B5">
        <w:rPr>
          <w:sz w:val="24"/>
          <w:szCs w:val="24"/>
        </w:rPr>
        <w:t>does</w:t>
      </w:r>
      <w:r>
        <w:rPr>
          <w:sz w:val="24"/>
          <w:szCs w:val="24"/>
        </w:rPr>
        <w:t xml:space="preserve"> not affect OHFA’s programs</w:t>
      </w:r>
      <w:r w:rsidR="0099704B">
        <w:rPr>
          <w:sz w:val="24"/>
          <w:szCs w:val="24"/>
        </w:rPr>
        <w:t xml:space="preserve">. </w:t>
      </w:r>
      <w:r w:rsidRPr="00A81AB9">
        <w:rPr>
          <w:sz w:val="24"/>
          <w:szCs w:val="24"/>
        </w:rPr>
        <w:t>The Final Rule also states that “annual income” must include all persons, not just family members, living in the housing unit</w:t>
      </w:r>
      <w:r w:rsidR="0099704B" w:rsidRPr="004F4F00">
        <w:rPr>
          <w:b/>
          <w:sz w:val="24"/>
          <w:szCs w:val="24"/>
        </w:rPr>
        <w:t xml:space="preserve">. </w:t>
      </w:r>
      <w:r w:rsidRPr="004F4F00">
        <w:rPr>
          <w:b/>
          <w:sz w:val="24"/>
          <w:szCs w:val="24"/>
        </w:rPr>
        <w:t xml:space="preserve">  </w:t>
      </w:r>
    </w:p>
    <w:p w14:paraId="1243441C" w14:textId="77777777" w:rsidR="008450B3" w:rsidRDefault="008450B3" w:rsidP="008450B3">
      <w:pPr>
        <w:jc w:val="both"/>
        <w:rPr>
          <w:sz w:val="24"/>
          <w:szCs w:val="24"/>
        </w:rPr>
      </w:pPr>
    </w:p>
    <w:p w14:paraId="3998A364" w14:textId="77777777" w:rsidR="008450B3" w:rsidRDefault="008450B3" w:rsidP="008450B3">
      <w:pPr>
        <w:jc w:val="both"/>
        <w:rPr>
          <w:i/>
          <w:iCs/>
          <w:u w:val="single"/>
        </w:rPr>
      </w:pPr>
      <w:r w:rsidRPr="00D52B9F">
        <w:rPr>
          <w:sz w:val="24"/>
          <w:szCs w:val="24"/>
        </w:rPr>
        <w:t>HUD</w:t>
      </w:r>
      <w:r>
        <w:rPr>
          <w:sz w:val="24"/>
          <w:szCs w:val="24"/>
        </w:rPr>
        <w:t xml:space="preserve"> has also revised 24 CFR 92.203(a)(1)(</w:t>
      </w:r>
      <w:proofErr w:type="spellStart"/>
      <w:r>
        <w:rPr>
          <w:sz w:val="24"/>
          <w:szCs w:val="24"/>
        </w:rPr>
        <w:t>i</w:t>
      </w:r>
      <w:proofErr w:type="spellEnd"/>
      <w:r>
        <w:rPr>
          <w:sz w:val="24"/>
          <w:szCs w:val="24"/>
        </w:rPr>
        <w:t xml:space="preserve">) and (a)(2) to require that, when performing income determinations for potential HOME beneficiaries using source documentation, the PJ and/or the awardee must examine at least two (2) months of earning documentation (e.g., wage statements, interest statements, unemployment compensation).  This change codifies the existing standard that is already outlined in the “Technical Guide for Determining Income and Allowances for the HOME Program.”  OHFA already mandates this practice. </w:t>
      </w:r>
    </w:p>
    <w:p w14:paraId="2FC0F62A" w14:textId="77777777" w:rsidR="008450B3" w:rsidRDefault="008450B3" w:rsidP="008450B3">
      <w:pPr>
        <w:pStyle w:val="Heading2"/>
        <w:spacing w:before="0" w:after="0"/>
        <w:jc w:val="both"/>
        <w:rPr>
          <w:rFonts w:ascii="Times New Roman" w:hAnsi="Times New Roman"/>
          <w:i w:val="0"/>
          <w:iCs/>
          <w:u w:val="single"/>
        </w:rPr>
      </w:pPr>
    </w:p>
    <w:p w14:paraId="18B08400" w14:textId="77777777" w:rsidR="008450B3" w:rsidRDefault="008450B3" w:rsidP="008450B3">
      <w:pPr>
        <w:pStyle w:val="Heading2"/>
        <w:spacing w:before="0" w:after="0"/>
        <w:jc w:val="both"/>
        <w:rPr>
          <w:i w:val="0"/>
          <w:u w:val="single"/>
        </w:rPr>
      </w:pPr>
      <w:bookmarkStart w:id="40" w:name="_Toc410304558"/>
      <w:bookmarkStart w:id="41" w:name="_Toc129583401"/>
      <w:r>
        <w:rPr>
          <w:rFonts w:ascii="Times New Roman" w:hAnsi="Times New Roman"/>
          <w:i w:val="0"/>
          <w:iCs/>
          <w:u w:val="single"/>
        </w:rPr>
        <w:t>Income Restrictions</w:t>
      </w:r>
      <w:bookmarkEnd w:id="40"/>
      <w:bookmarkEnd w:id="41"/>
    </w:p>
    <w:p w14:paraId="46C4A634" w14:textId="77777777" w:rsidR="008450B3" w:rsidRDefault="008450B3" w:rsidP="008450B3">
      <w:pPr>
        <w:jc w:val="both"/>
        <w:rPr>
          <w:sz w:val="24"/>
        </w:rPr>
      </w:pPr>
      <w:r>
        <w:rPr>
          <w:sz w:val="24"/>
        </w:rPr>
        <w:t xml:space="preserve">HOME funds must assist households with income below 80% of </w:t>
      </w:r>
      <w:r w:rsidR="007915BC">
        <w:rPr>
          <w:sz w:val="24"/>
        </w:rPr>
        <w:t>A</w:t>
      </w:r>
      <w:r>
        <w:rPr>
          <w:sz w:val="24"/>
        </w:rPr>
        <w:t xml:space="preserve">rea </w:t>
      </w:r>
      <w:r w:rsidR="007915BC">
        <w:rPr>
          <w:sz w:val="24"/>
        </w:rPr>
        <w:t>M</w:t>
      </w:r>
      <w:r>
        <w:rPr>
          <w:sz w:val="24"/>
        </w:rPr>
        <w:t xml:space="preserve">edian </w:t>
      </w:r>
      <w:r w:rsidR="007915BC">
        <w:rPr>
          <w:sz w:val="24"/>
        </w:rPr>
        <w:t>I</w:t>
      </w:r>
      <w:r>
        <w:rPr>
          <w:sz w:val="24"/>
        </w:rPr>
        <w:t>ncome.</w:t>
      </w:r>
    </w:p>
    <w:p w14:paraId="0128E732" w14:textId="77777777" w:rsidR="008450B3" w:rsidRDefault="008450B3" w:rsidP="008450B3">
      <w:pPr>
        <w:jc w:val="both"/>
        <w:rPr>
          <w:sz w:val="24"/>
        </w:rPr>
      </w:pPr>
    </w:p>
    <w:p w14:paraId="193A1586" w14:textId="77777777" w:rsidR="008450B3" w:rsidRDefault="008450B3" w:rsidP="008450B3">
      <w:pPr>
        <w:jc w:val="both"/>
        <w:rPr>
          <w:sz w:val="24"/>
        </w:rPr>
      </w:pPr>
      <w:r>
        <w:rPr>
          <w:sz w:val="24"/>
        </w:rPr>
        <w:t>Rental housing has additional requirements:</w:t>
      </w:r>
    </w:p>
    <w:p w14:paraId="64587D89" w14:textId="7919B98B" w:rsidR="008450B3" w:rsidRDefault="008450B3" w:rsidP="00D472F8">
      <w:pPr>
        <w:numPr>
          <w:ilvl w:val="0"/>
          <w:numId w:val="25"/>
        </w:numPr>
        <w:jc w:val="both"/>
        <w:rPr>
          <w:sz w:val="24"/>
        </w:rPr>
      </w:pPr>
      <w:r>
        <w:rPr>
          <w:sz w:val="24"/>
        </w:rPr>
        <w:t xml:space="preserve">Ninety percent (90%) of the </w:t>
      </w:r>
      <w:r w:rsidRPr="00A81AB9">
        <w:rPr>
          <w:sz w:val="24"/>
          <w:u w:val="single"/>
        </w:rPr>
        <w:t>initial</w:t>
      </w:r>
      <w:r>
        <w:rPr>
          <w:sz w:val="24"/>
        </w:rPr>
        <w:t xml:space="preserve"> occupants of HOME-assisted rental units must have incomes that are sixty percent (60%) or less of the area median income (AMI) as established by HUD</w:t>
      </w:r>
      <w:r w:rsidR="00C56E78">
        <w:rPr>
          <w:sz w:val="24"/>
        </w:rPr>
        <w:t xml:space="preserve">. </w:t>
      </w:r>
      <w:r>
        <w:rPr>
          <w:sz w:val="24"/>
        </w:rPr>
        <w:t xml:space="preserve">However, </w:t>
      </w:r>
      <w:r w:rsidRPr="006507CC">
        <w:rPr>
          <w:b/>
          <w:sz w:val="24"/>
        </w:rPr>
        <w:t xml:space="preserve">OHFA requires that one hundred percent (100%) of all </w:t>
      </w:r>
      <w:r w:rsidRPr="004E25F3">
        <w:rPr>
          <w:b/>
          <w:sz w:val="24"/>
          <w:u w:val="single"/>
        </w:rPr>
        <w:t>initia</w:t>
      </w:r>
      <w:r w:rsidRPr="00336480">
        <w:rPr>
          <w:b/>
          <w:sz w:val="24"/>
          <w:u w:val="single"/>
        </w:rPr>
        <w:t>l</w:t>
      </w:r>
      <w:r w:rsidRPr="006507CC">
        <w:rPr>
          <w:b/>
          <w:sz w:val="24"/>
        </w:rPr>
        <w:t xml:space="preserve"> rental households have incomes that are sixty percent (60%) of AMI or below</w:t>
      </w:r>
      <w:r w:rsidR="0099704B">
        <w:rPr>
          <w:sz w:val="24"/>
        </w:rPr>
        <w:t xml:space="preserve">. </w:t>
      </w:r>
      <w:r>
        <w:rPr>
          <w:sz w:val="24"/>
        </w:rPr>
        <w:t xml:space="preserve">Exceptions may be made, but </w:t>
      </w:r>
      <w:r w:rsidR="005628B5">
        <w:rPr>
          <w:sz w:val="24"/>
        </w:rPr>
        <w:t>A</w:t>
      </w:r>
      <w:r>
        <w:rPr>
          <w:sz w:val="24"/>
        </w:rPr>
        <w:t>wardees must obtain written permission of OHFA</w:t>
      </w:r>
      <w:r w:rsidR="0099704B">
        <w:rPr>
          <w:sz w:val="24"/>
        </w:rPr>
        <w:t xml:space="preserve">. </w:t>
      </w:r>
      <w:r>
        <w:rPr>
          <w:sz w:val="24"/>
        </w:rPr>
        <w:t xml:space="preserve"> </w:t>
      </w:r>
      <w:r w:rsidRPr="00A81AB9">
        <w:rPr>
          <w:sz w:val="24"/>
        </w:rPr>
        <w:t>This requirement applies only to the initial tenant household in a HOME rental unit</w:t>
      </w:r>
      <w:r w:rsidR="00C4569D" w:rsidRPr="00A81AB9">
        <w:rPr>
          <w:sz w:val="24"/>
        </w:rPr>
        <w:t xml:space="preserve">. </w:t>
      </w:r>
      <w:r w:rsidRPr="00A81AB9">
        <w:rPr>
          <w:sz w:val="24"/>
        </w:rPr>
        <w:t>All successive tenant households may have incomes that do not exceed eighty percent (80%) of the area median income as established by HUD</w:t>
      </w:r>
      <w:r>
        <w:rPr>
          <w:sz w:val="24"/>
        </w:rPr>
        <w:t xml:space="preserve">.   </w:t>
      </w:r>
    </w:p>
    <w:p w14:paraId="31D4DD87" w14:textId="77777777" w:rsidR="008450B3" w:rsidRDefault="008450B3" w:rsidP="00D472F8">
      <w:pPr>
        <w:numPr>
          <w:ilvl w:val="0"/>
          <w:numId w:val="25"/>
        </w:numPr>
        <w:jc w:val="both"/>
        <w:rPr>
          <w:sz w:val="24"/>
        </w:rPr>
      </w:pPr>
      <w:r>
        <w:rPr>
          <w:sz w:val="24"/>
        </w:rPr>
        <w:t xml:space="preserve">Twenty percent (20%) of the units in each rental housing </w:t>
      </w:r>
      <w:r w:rsidR="005628B5">
        <w:rPr>
          <w:sz w:val="24"/>
        </w:rPr>
        <w:t>Project</w:t>
      </w:r>
      <w:r>
        <w:rPr>
          <w:sz w:val="24"/>
        </w:rPr>
        <w:t xml:space="preserve"> containing five or more units must be occupied by tenant families with income at or below fifty percent (50%) of AMI.</w:t>
      </w:r>
    </w:p>
    <w:p w14:paraId="4E4363A7" w14:textId="77777777" w:rsidR="008450B3" w:rsidRDefault="008450B3" w:rsidP="008450B3"/>
    <w:p w14:paraId="0A52CED2" w14:textId="77777777" w:rsidR="008450B3" w:rsidRDefault="008450B3" w:rsidP="008450B3">
      <w:pPr>
        <w:pStyle w:val="Heading2"/>
        <w:spacing w:before="0" w:after="0"/>
        <w:jc w:val="both"/>
        <w:rPr>
          <w:rFonts w:ascii="Times New Roman" w:hAnsi="Times New Roman"/>
          <w:i w:val="0"/>
          <w:iCs/>
          <w:u w:val="single"/>
        </w:rPr>
      </w:pPr>
      <w:bookmarkStart w:id="42" w:name="_Toc410304559"/>
      <w:bookmarkStart w:id="43" w:name="_Toc129583402"/>
      <w:r>
        <w:rPr>
          <w:rFonts w:ascii="Times New Roman" w:hAnsi="Times New Roman"/>
          <w:i w:val="0"/>
          <w:iCs/>
          <w:u w:val="single"/>
        </w:rPr>
        <w:t>Integrated Disbursement Information System (IDIS)</w:t>
      </w:r>
      <w:bookmarkEnd w:id="42"/>
      <w:bookmarkEnd w:id="43"/>
    </w:p>
    <w:p w14:paraId="25D4F6E7" w14:textId="677027CE" w:rsidR="008450B3" w:rsidRDefault="008450B3" w:rsidP="008450B3">
      <w:pPr>
        <w:pStyle w:val="BodyText2"/>
        <w:widowControl w:val="0"/>
        <w:jc w:val="both"/>
        <w:rPr>
          <w:b w:val="0"/>
          <w:bCs/>
          <w:snapToGrid w:val="0"/>
          <w:sz w:val="24"/>
          <w:szCs w:val="24"/>
        </w:rPr>
      </w:pPr>
      <w:r>
        <w:rPr>
          <w:b w:val="0"/>
          <w:bCs/>
          <w:snapToGrid w:val="0"/>
          <w:sz w:val="24"/>
          <w:szCs w:val="24"/>
        </w:rPr>
        <w:t xml:space="preserve">The HOME Program will operate under HUD’s IDIS.  Under IDIS, OHFA will enter and control all </w:t>
      </w:r>
      <w:r w:rsidR="005628B5">
        <w:rPr>
          <w:b w:val="0"/>
          <w:bCs/>
          <w:snapToGrid w:val="0"/>
          <w:sz w:val="24"/>
          <w:szCs w:val="24"/>
        </w:rPr>
        <w:t>P</w:t>
      </w:r>
      <w:r>
        <w:rPr>
          <w:b w:val="0"/>
          <w:bCs/>
          <w:snapToGrid w:val="0"/>
          <w:sz w:val="24"/>
          <w:szCs w:val="24"/>
        </w:rPr>
        <w:t>roject set-ups and financial draws</w:t>
      </w:r>
      <w:r w:rsidR="00C4569D">
        <w:rPr>
          <w:b w:val="0"/>
          <w:bCs/>
          <w:snapToGrid w:val="0"/>
          <w:sz w:val="24"/>
          <w:szCs w:val="24"/>
        </w:rPr>
        <w:t xml:space="preserve">. </w:t>
      </w:r>
      <w:r>
        <w:rPr>
          <w:b w:val="0"/>
          <w:bCs/>
          <w:snapToGrid w:val="0"/>
          <w:sz w:val="24"/>
          <w:szCs w:val="24"/>
        </w:rPr>
        <w:t>Sufficient documentation justifying all financial draws is required</w:t>
      </w:r>
      <w:r w:rsidR="00C4569D">
        <w:rPr>
          <w:b w:val="0"/>
          <w:bCs/>
          <w:snapToGrid w:val="0"/>
          <w:sz w:val="24"/>
          <w:szCs w:val="24"/>
        </w:rPr>
        <w:t xml:space="preserve">. </w:t>
      </w:r>
      <w:r>
        <w:rPr>
          <w:b w:val="0"/>
          <w:bCs/>
          <w:snapToGrid w:val="0"/>
          <w:sz w:val="24"/>
          <w:szCs w:val="24"/>
        </w:rPr>
        <w:t>If the documentation is inadequate, additional clarification may be requested by OHFA, which may delay the processing of draws.</w:t>
      </w:r>
    </w:p>
    <w:p w14:paraId="7610C0A0" w14:textId="77777777" w:rsidR="008450B3" w:rsidRDefault="008450B3" w:rsidP="008450B3">
      <w:pPr>
        <w:widowControl w:val="0"/>
        <w:jc w:val="both"/>
        <w:rPr>
          <w:snapToGrid w:val="0"/>
        </w:rPr>
      </w:pPr>
    </w:p>
    <w:p w14:paraId="7BBAA99D" w14:textId="701B6840" w:rsidR="008450B3" w:rsidRPr="00A81AB9" w:rsidRDefault="008450B3" w:rsidP="008450B3">
      <w:pPr>
        <w:pStyle w:val="BodyTextIndent"/>
        <w:ind w:left="0"/>
        <w:jc w:val="both"/>
        <w:rPr>
          <w:sz w:val="24"/>
        </w:rPr>
      </w:pPr>
      <w:r w:rsidRPr="00A81AB9">
        <w:rPr>
          <w:sz w:val="24"/>
          <w:szCs w:val="24"/>
        </w:rPr>
        <w:t xml:space="preserve">No release of funds shall be made to any funded </w:t>
      </w:r>
      <w:r w:rsidR="005628B5" w:rsidRPr="00A81AB9">
        <w:rPr>
          <w:sz w:val="24"/>
          <w:szCs w:val="24"/>
        </w:rPr>
        <w:t>P</w:t>
      </w:r>
      <w:r w:rsidRPr="00A81AB9">
        <w:rPr>
          <w:sz w:val="24"/>
          <w:szCs w:val="24"/>
        </w:rPr>
        <w:t xml:space="preserve">roject until OHFA has received, reviewed and accepted in writing all fully executed legally binding operating, management, ownership or other agreements.  </w:t>
      </w:r>
      <w:r w:rsidRPr="00A81AB9">
        <w:rPr>
          <w:sz w:val="24"/>
        </w:rPr>
        <w:t>No funds, whether HOME or non-HOME funds, may be spent until the Release of Funds has been received</w:t>
      </w:r>
      <w:r w:rsidR="000168C3" w:rsidRPr="00A81AB9">
        <w:rPr>
          <w:sz w:val="24"/>
        </w:rPr>
        <w:t xml:space="preserve">. </w:t>
      </w:r>
      <w:r w:rsidRPr="00A81AB9">
        <w:rPr>
          <w:sz w:val="24"/>
        </w:rPr>
        <w:t>Also, no contracts may be entered into, especially with a contractor or a homeowner, until the Release of Funds has been received.</w:t>
      </w:r>
    </w:p>
    <w:p w14:paraId="4309F707" w14:textId="54B3E639" w:rsidR="008450B3" w:rsidRPr="008C70F0" w:rsidRDefault="008450B3" w:rsidP="008450B3">
      <w:pPr>
        <w:jc w:val="both"/>
        <w:rPr>
          <w:sz w:val="24"/>
          <w:szCs w:val="24"/>
        </w:rPr>
      </w:pPr>
      <w:r w:rsidRPr="00A81AB9">
        <w:rPr>
          <w:sz w:val="24"/>
          <w:szCs w:val="24"/>
          <w:u w:val="single"/>
        </w:rPr>
        <w:t>The Integrated Disbursement and Information System (IDIS) will cancel any activity that has had no money drawn down for twelve months.</w:t>
      </w:r>
      <w:r w:rsidRPr="008C70F0">
        <w:rPr>
          <w:sz w:val="24"/>
          <w:szCs w:val="24"/>
        </w:rPr>
        <w:t xml:space="preserve">  Section 92.502 (b) (2) of the HOME regulations permits HUD to automatically cancel an activity that has been committed in the system for 12 months without an initial disbursement of funds. HUD has deemed it necessary to exercise its authority to automatically cancel these activities</w:t>
      </w:r>
      <w:r w:rsidR="00C4569D" w:rsidRPr="008C70F0">
        <w:rPr>
          <w:sz w:val="24"/>
          <w:szCs w:val="24"/>
        </w:rPr>
        <w:t xml:space="preserve">. </w:t>
      </w:r>
      <w:r w:rsidRPr="008C70F0">
        <w:rPr>
          <w:b/>
          <w:sz w:val="24"/>
          <w:szCs w:val="24"/>
        </w:rPr>
        <w:t>To avoid cancellation of activities</w:t>
      </w:r>
      <w:r w:rsidR="002F2FF8">
        <w:rPr>
          <w:b/>
          <w:sz w:val="24"/>
          <w:szCs w:val="24"/>
        </w:rPr>
        <w:t>,</w:t>
      </w:r>
      <w:r w:rsidRPr="008C70F0">
        <w:rPr>
          <w:b/>
          <w:sz w:val="24"/>
          <w:szCs w:val="24"/>
        </w:rPr>
        <w:t xml:space="preserve"> </w:t>
      </w:r>
      <w:r w:rsidR="005628B5">
        <w:rPr>
          <w:b/>
          <w:sz w:val="24"/>
          <w:szCs w:val="24"/>
        </w:rPr>
        <w:t>A</w:t>
      </w:r>
      <w:r>
        <w:rPr>
          <w:b/>
          <w:sz w:val="24"/>
          <w:szCs w:val="24"/>
        </w:rPr>
        <w:t>wardees</w:t>
      </w:r>
      <w:r w:rsidRPr="008C70F0">
        <w:rPr>
          <w:b/>
          <w:sz w:val="24"/>
          <w:szCs w:val="24"/>
        </w:rPr>
        <w:t xml:space="preserve"> should ensure that they have drawn down money within 6 months of the </w:t>
      </w:r>
      <w:r w:rsidR="005628B5">
        <w:rPr>
          <w:b/>
          <w:sz w:val="24"/>
          <w:szCs w:val="24"/>
        </w:rPr>
        <w:t>Written Agreement</w:t>
      </w:r>
      <w:r w:rsidRPr="008C70F0">
        <w:rPr>
          <w:b/>
          <w:sz w:val="24"/>
          <w:szCs w:val="24"/>
        </w:rPr>
        <w:t xml:space="preserve"> open date.</w:t>
      </w:r>
    </w:p>
    <w:p w14:paraId="70569F48" w14:textId="77777777" w:rsidR="008450B3" w:rsidRDefault="008450B3" w:rsidP="008450B3">
      <w:pPr>
        <w:jc w:val="both"/>
      </w:pPr>
    </w:p>
    <w:p w14:paraId="462981E5" w14:textId="77777777" w:rsidR="008450B3" w:rsidRDefault="008450B3" w:rsidP="008450B3">
      <w:pPr>
        <w:pStyle w:val="Heading2"/>
        <w:spacing w:before="0" w:after="0"/>
        <w:jc w:val="both"/>
        <w:rPr>
          <w:u w:val="single"/>
        </w:rPr>
      </w:pPr>
      <w:bookmarkStart w:id="44" w:name="_Toc410304560"/>
      <w:bookmarkStart w:id="45" w:name="_Toc129583403"/>
      <w:r>
        <w:rPr>
          <w:rFonts w:ascii="Times New Roman" w:hAnsi="Times New Roman"/>
          <w:i w:val="0"/>
          <w:iCs/>
          <w:u w:val="single"/>
        </w:rPr>
        <w:t>Labor Requirements</w:t>
      </w:r>
      <w:bookmarkEnd w:id="44"/>
      <w:bookmarkEnd w:id="45"/>
    </w:p>
    <w:p w14:paraId="41690808" w14:textId="77777777" w:rsidR="008450B3" w:rsidRDefault="008450B3" w:rsidP="008450B3">
      <w:pPr>
        <w:autoSpaceDE w:val="0"/>
        <w:autoSpaceDN w:val="0"/>
        <w:adjustRightInd w:val="0"/>
        <w:jc w:val="both"/>
        <w:rPr>
          <w:sz w:val="24"/>
          <w:szCs w:val="23"/>
        </w:rPr>
      </w:pPr>
      <w:r>
        <w:rPr>
          <w:sz w:val="24"/>
          <w:szCs w:val="23"/>
        </w:rPr>
        <w:t xml:space="preserve">The construction contract for any HOME-assisted activity must contain the applicable labor requirements:  </w:t>
      </w:r>
      <w:r>
        <w:rPr>
          <w:snapToGrid w:val="0"/>
          <w:sz w:val="24"/>
          <w:szCs w:val="24"/>
        </w:rPr>
        <w:t xml:space="preserve"> </w:t>
      </w:r>
    </w:p>
    <w:p w14:paraId="7565EC93" w14:textId="77777777" w:rsidR="008450B3" w:rsidRDefault="008450B3" w:rsidP="00D472F8">
      <w:pPr>
        <w:numPr>
          <w:ilvl w:val="0"/>
          <w:numId w:val="26"/>
        </w:numPr>
        <w:autoSpaceDE w:val="0"/>
        <w:autoSpaceDN w:val="0"/>
        <w:adjustRightInd w:val="0"/>
        <w:jc w:val="both"/>
        <w:rPr>
          <w:sz w:val="24"/>
          <w:szCs w:val="23"/>
        </w:rPr>
      </w:pPr>
      <w:r>
        <w:rPr>
          <w:sz w:val="24"/>
          <w:szCs w:val="23"/>
        </w:rPr>
        <w:lastRenderedPageBreak/>
        <w:t>Davis-Bacon and Related Acts (40 USC 276(A)-7):  Ensure that mechanics and laborers employed in construction work under Federally-assisted contracts are paid prevailing wages and fringe benefits.  Davis-Bacon does not apply to developments using solely volunteer labor or sweat equity, nor does it apply to Homeowner Rehabilitation.  OHFA will monitor all appropriate contracts for compliance with Davis-Bacon requirements.</w:t>
      </w:r>
    </w:p>
    <w:p w14:paraId="6231C327" w14:textId="77777777" w:rsidR="008450B3" w:rsidRDefault="008450B3" w:rsidP="00D472F8">
      <w:pPr>
        <w:numPr>
          <w:ilvl w:val="0"/>
          <w:numId w:val="26"/>
        </w:numPr>
        <w:autoSpaceDE w:val="0"/>
        <w:autoSpaceDN w:val="0"/>
        <w:adjustRightInd w:val="0"/>
        <w:jc w:val="both"/>
        <w:rPr>
          <w:sz w:val="24"/>
          <w:szCs w:val="23"/>
        </w:rPr>
      </w:pPr>
      <w:r>
        <w:rPr>
          <w:sz w:val="24"/>
          <w:szCs w:val="23"/>
        </w:rPr>
        <w:t>Contract Work Hours and Safety Standards Act, as amended (40 USC 327-333):  Ensures that mechanics and laborers employed under Federally-assisted construction jobs are paid time and one-half for work in excess of 40 hours per week.  This Act also addresses safe and healthy working conditions.</w:t>
      </w:r>
    </w:p>
    <w:p w14:paraId="2A18A3D5" w14:textId="77777777" w:rsidR="008450B3" w:rsidRDefault="008450B3" w:rsidP="00D472F8">
      <w:pPr>
        <w:numPr>
          <w:ilvl w:val="0"/>
          <w:numId w:val="26"/>
        </w:numPr>
        <w:autoSpaceDE w:val="0"/>
        <w:autoSpaceDN w:val="0"/>
        <w:adjustRightInd w:val="0"/>
        <w:jc w:val="both"/>
        <w:rPr>
          <w:sz w:val="24"/>
          <w:szCs w:val="23"/>
        </w:rPr>
      </w:pPr>
      <w:r>
        <w:rPr>
          <w:sz w:val="24"/>
          <w:szCs w:val="23"/>
        </w:rPr>
        <w:t xml:space="preserve">Copeland Anti-Kickback Act (40 USC 276c):  Governs the deductions from paychecks that are allowable.  Makes it a criminal offense to induce anyone employed on a Federally-assisted project to relinquish any compensation to which he/she is entitled, and requires all contractors to submit weekly payrolls and statements of compliance.  </w:t>
      </w:r>
    </w:p>
    <w:p w14:paraId="0E51F51A" w14:textId="6AEFFAB6" w:rsidR="008450B3" w:rsidRDefault="008450B3" w:rsidP="00D472F8">
      <w:pPr>
        <w:numPr>
          <w:ilvl w:val="0"/>
          <w:numId w:val="26"/>
        </w:numPr>
        <w:autoSpaceDE w:val="0"/>
        <w:autoSpaceDN w:val="0"/>
        <w:adjustRightInd w:val="0"/>
        <w:jc w:val="both"/>
        <w:rPr>
          <w:sz w:val="24"/>
          <w:szCs w:val="23"/>
        </w:rPr>
      </w:pPr>
      <w:r>
        <w:rPr>
          <w:sz w:val="24"/>
          <w:szCs w:val="23"/>
        </w:rPr>
        <w:t>Fair Labor Standards Act of 1938, as amended (29 USC 201, et. seq.):  Establishes the basic minimum wage for all work and requires the payment of overtime at the rate of at least time and one-half</w:t>
      </w:r>
      <w:r w:rsidR="0099704B">
        <w:rPr>
          <w:sz w:val="24"/>
          <w:szCs w:val="23"/>
        </w:rPr>
        <w:t xml:space="preserve">. </w:t>
      </w:r>
      <w:r>
        <w:rPr>
          <w:sz w:val="24"/>
          <w:szCs w:val="23"/>
        </w:rPr>
        <w:t xml:space="preserve">It also requires the payment of wages for the entire time that an employee is required or permitted to </w:t>
      </w:r>
      <w:r w:rsidR="00C4569D">
        <w:rPr>
          <w:sz w:val="24"/>
          <w:szCs w:val="23"/>
        </w:rPr>
        <w:t>work and</w:t>
      </w:r>
      <w:r>
        <w:rPr>
          <w:sz w:val="24"/>
          <w:szCs w:val="23"/>
        </w:rPr>
        <w:t xml:space="preserve"> establishes child labor standards.</w:t>
      </w:r>
    </w:p>
    <w:p w14:paraId="7934AE4C" w14:textId="77777777" w:rsidR="008450B3" w:rsidRDefault="008450B3" w:rsidP="008450B3">
      <w:pPr>
        <w:jc w:val="both"/>
        <w:rPr>
          <w:rStyle w:val="BodyText2Char"/>
          <w:bCs/>
          <w:sz w:val="24"/>
        </w:rPr>
      </w:pPr>
    </w:p>
    <w:p w14:paraId="750FA13A" w14:textId="77777777" w:rsidR="008450B3" w:rsidRPr="008F72DB" w:rsidRDefault="008450B3" w:rsidP="008450B3">
      <w:pPr>
        <w:jc w:val="both"/>
        <w:rPr>
          <w:rStyle w:val="BodyTextCharCharCharCharCharChar2"/>
          <w:b/>
          <w:bCs/>
          <w:i/>
          <w:sz w:val="24"/>
          <w:szCs w:val="23"/>
        </w:rPr>
      </w:pPr>
      <w:r w:rsidRPr="008F72DB">
        <w:rPr>
          <w:rStyle w:val="BodyText2Char"/>
          <w:bCs/>
          <w:sz w:val="24"/>
        </w:rPr>
        <w:t>24 CFR Part 92.354 provides additional guidance for this requirement</w:t>
      </w:r>
      <w:r w:rsidRPr="008F72DB">
        <w:rPr>
          <w:rStyle w:val="BodyTextCharCharCharCharCharChar2"/>
          <w:b/>
          <w:bCs/>
          <w:i/>
          <w:sz w:val="24"/>
          <w:szCs w:val="23"/>
        </w:rPr>
        <w:t>.</w:t>
      </w:r>
    </w:p>
    <w:p w14:paraId="73A92594" w14:textId="77777777" w:rsidR="008450B3" w:rsidRDefault="008450B3" w:rsidP="008450B3">
      <w:pPr>
        <w:pStyle w:val="BodyText3"/>
        <w:autoSpaceDE w:val="0"/>
        <w:autoSpaceDN w:val="0"/>
        <w:adjustRightInd w:val="0"/>
        <w:jc w:val="both"/>
        <w:rPr>
          <w:szCs w:val="23"/>
        </w:rPr>
      </w:pPr>
    </w:p>
    <w:p w14:paraId="3B13942E" w14:textId="77777777" w:rsidR="008450B3" w:rsidRDefault="008450B3" w:rsidP="008450B3">
      <w:pPr>
        <w:pStyle w:val="Heading2"/>
        <w:spacing w:before="0" w:after="0"/>
        <w:jc w:val="both"/>
        <w:rPr>
          <w:rFonts w:ascii="Times New Roman" w:hAnsi="Times New Roman"/>
          <w:i w:val="0"/>
          <w:iCs/>
          <w:u w:val="single"/>
        </w:rPr>
      </w:pPr>
      <w:bookmarkStart w:id="46" w:name="_Toc410304561"/>
      <w:bookmarkStart w:id="47" w:name="_Toc129583404"/>
      <w:r>
        <w:rPr>
          <w:rFonts w:ascii="Times New Roman" w:hAnsi="Times New Roman"/>
          <w:i w:val="0"/>
          <w:iCs/>
          <w:u w:val="single"/>
        </w:rPr>
        <w:t>Language Access</w:t>
      </w:r>
      <w:bookmarkEnd w:id="46"/>
      <w:bookmarkEnd w:id="47"/>
    </w:p>
    <w:p w14:paraId="79287476" w14:textId="77777777" w:rsidR="008450B3" w:rsidRPr="001A7E12" w:rsidRDefault="008450B3" w:rsidP="008450B3">
      <w:pPr>
        <w:pStyle w:val="body1"/>
        <w:spacing w:before="0"/>
        <w:jc w:val="both"/>
        <w:rPr>
          <w:rFonts w:ascii="Times New Roman" w:hAnsi="Times New Roman" w:cs="Times New Roman"/>
          <w:sz w:val="24"/>
          <w:szCs w:val="24"/>
        </w:rPr>
      </w:pPr>
      <w:r w:rsidRPr="001A7E12">
        <w:rPr>
          <w:rFonts w:ascii="Times New Roman" w:hAnsi="Times New Roman" w:cs="Times New Roman"/>
          <w:sz w:val="24"/>
          <w:szCs w:val="24"/>
        </w:rPr>
        <w:t>Recipients of federal financial assistance, including HOME funds, are required to provide meaningful access to their programs and services for persons with limited proficiency in English (LEP).  The U.S. Supreme Court has held that failing to take reasonable steps to ensure meaningful access for LEP persons is a form of national origin discrimination prohibited by Title VI of the Civil Rights Act of 1964.</w:t>
      </w:r>
    </w:p>
    <w:p w14:paraId="2008C536" w14:textId="1802773C" w:rsidR="008450B3" w:rsidRPr="001A7E12" w:rsidRDefault="008450B3" w:rsidP="008450B3">
      <w:pPr>
        <w:pStyle w:val="body1"/>
        <w:jc w:val="both"/>
        <w:rPr>
          <w:rFonts w:ascii="Times New Roman" w:hAnsi="Times New Roman" w:cs="Times New Roman"/>
          <w:sz w:val="24"/>
          <w:szCs w:val="24"/>
        </w:rPr>
      </w:pPr>
      <w:r w:rsidRPr="001A7E12">
        <w:rPr>
          <w:rFonts w:ascii="Times New Roman" w:hAnsi="Times New Roman" w:cs="Times New Roman"/>
          <w:sz w:val="24"/>
          <w:szCs w:val="24"/>
        </w:rPr>
        <w:t>The requirement to provide language assistance to LEP individuals applies to all recipients of federal financial assistance, including HOME funds, regardless of conflicting state or local laws</w:t>
      </w:r>
      <w:r w:rsidR="003F2DCE" w:rsidRPr="001A7E12">
        <w:rPr>
          <w:rFonts w:ascii="Times New Roman" w:hAnsi="Times New Roman" w:cs="Times New Roman"/>
          <w:sz w:val="24"/>
          <w:szCs w:val="24"/>
        </w:rPr>
        <w:t xml:space="preserve">. </w:t>
      </w:r>
      <w:r w:rsidRPr="001A7E12">
        <w:rPr>
          <w:rFonts w:ascii="Times New Roman" w:hAnsi="Times New Roman" w:cs="Times New Roman"/>
          <w:sz w:val="24"/>
          <w:szCs w:val="24"/>
        </w:rPr>
        <w:t>When meaningful access requires interpretation, interpreters should be provided at no cost to the persons involved.  Budgeting adequate funds to ensure language access is essential</w:t>
      </w:r>
      <w:r w:rsidR="003F2DCE" w:rsidRPr="001A7E12">
        <w:rPr>
          <w:rFonts w:ascii="Times New Roman" w:hAnsi="Times New Roman" w:cs="Times New Roman"/>
          <w:sz w:val="24"/>
          <w:szCs w:val="24"/>
        </w:rPr>
        <w:t xml:space="preserve">. </w:t>
      </w:r>
      <w:r w:rsidRPr="001A7E12">
        <w:rPr>
          <w:rFonts w:ascii="Times New Roman" w:hAnsi="Times New Roman" w:cs="Times New Roman"/>
          <w:sz w:val="24"/>
          <w:szCs w:val="24"/>
        </w:rPr>
        <w:t>While costs are a consideration in determining what language assistance is reasonably required, fiscal pressures do not provide an exemption from civil rights requirements.</w:t>
      </w:r>
    </w:p>
    <w:p w14:paraId="0B82634A" w14:textId="31A4E54E" w:rsidR="008450B3" w:rsidRPr="001A7E12" w:rsidRDefault="008450B3" w:rsidP="008450B3">
      <w:pPr>
        <w:pStyle w:val="bulletfirstindented"/>
        <w:tabs>
          <w:tab w:val="clear" w:pos="720"/>
        </w:tabs>
        <w:ind w:left="0" w:firstLine="0"/>
        <w:jc w:val="both"/>
        <w:rPr>
          <w:rFonts w:ascii="Times New Roman" w:hAnsi="Times New Roman" w:cs="Times New Roman"/>
          <w:sz w:val="24"/>
          <w:szCs w:val="24"/>
        </w:rPr>
      </w:pPr>
      <w:r w:rsidRPr="001A7E12">
        <w:rPr>
          <w:rFonts w:ascii="Times New Roman" w:hAnsi="Times New Roman" w:cs="Times New Roman"/>
          <w:sz w:val="24"/>
          <w:szCs w:val="24"/>
        </w:rPr>
        <w:t>Recipients of HOME funds should develop, and periodically update, a written LEP plan that describes their language assistance services and explains how staff and LEP persons can access those services.  Recipients who are not fully compliant with the LEP guidance issued by the federal government should be making steady progress toward becoming fully compliant</w:t>
      </w:r>
      <w:r w:rsidR="003F2DCE" w:rsidRPr="001A7E12">
        <w:rPr>
          <w:rFonts w:ascii="Times New Roman" w:hAnsi="Times New Roman" w:cs="Times New Roman"/>
          <w:sz w:val="24"/>
          <w:szCs w:val="24"/>
        </w:rPr>
        <w:t xml:space="preserve">. </w:t>
      </w:r>
      <w:r w:rsidRPr="001A7E12">
        <w:rPr>
          <w:rFonts w:ascii="Times New Roman" w:hAnsi="Times New Roman" w:cs="Times New Roman"/>
          <w:sz w:val="24"/>
          <w:szCs w:val="24"/>
        </w:rPr>
        <w:t xml:space="preserve">Guidance regarding LEP compliance can be accessed on the HUD website at </w:t>
      </w:r>
      <w:hyperlink r:id="rId14" w:history="1">
        <w:r w:rsidRPr="00681B16">
          <w:rPr>
            <w:rStyle w:val="Hyperlink"/>
            <w:rFonts w:ascii="Times New Roman" w:hAnsi="Times New Roman"/>
            <w:color w:val="auto"/>
            <w:sz w:val="24"/>
            <w:szCs w:val="24"/>
          </w:rPr>
          <w:t>www.hud.gov</w:t>
        </w:r>
      </w:hyperlink>
      <w:r w:rsidR="000168C3" w:rsidRPr="00681B16">
        <w:rPr>
          <w:rFonts w:ascii="Times New Roman" w:hAnsi="Times New Roman" w:cs="Times New Roman"/>
          <w:sz w:val="24"/>
          <w:szCs w:val="24"/>
        </w:rPr>
        <w:t xml:space="preserve">. </w:t>
      </w:r>
      <w:r w:rsidRPr="001A7E12">
        <w:rPr>
          <w:rFonts w:ascii="Times New Roman" w:hAnsi="Times New Roman" w:cs="Times New Roman"/>
          <w:sz w:val="24"/>
          <w:szCs w:val="24"/>
        </w:rPr>
        <w:t>The full Final Guidance was published in the Federal Register, Volume 72, Number 13, on January 22, 2007</w:t>
      </w:r>
      <w:r w:rsidR="00C4569D" w:rsidRPr="001A7E12">
        <w:rPr>
          <w:rFonts w:ascii="Times New Roman" w:hAnsi="Times New Roman" w:cs="Times New Roman"/>
          <w:sz w:val="24"/>
          <w:szCs w:val="24"/>
        </w:rPr>
        <w:t xml:space="preserve">. </w:t>
      </w:r>
    </w:p>
    <w:p w14:paraId="2427C9FA" w14:textId="77777777" w:rsidR="008450B3" w:rsidRDefault="008450B3" w:rsidP="008450B3">
      <w:pPr>
        <w:pStyle w:val="Heading2"/>
        <w:spacing w:before="0" w:after="0"/>
        <w:jc w:val="both"/>
        <w:rPr>
          <w:rFonts w:ascii="Times New Roman" w:hAnsi="Times New Roman"/>
          <w:i w:val="0"/>
          <w:iCs/>
          <w:u w:val="single"/>
        </w:rPr>
      </w:pPr>
    </w:p>
    <w:p w14:paraId="257C4939" w14:textId="77777777" w:rsidR="008450B3" w:rsidRDefault="008450B3" w:rsidP="008450B3">
      <w:pPr>
        <w:pStyle w:val="Heading2"/>
        <w:spacing w:before="0" w:after="0"/>
        <w:rPr>
          <w:szCs w:val="23"/>
          <w:u w:val="single"/>
        </w:rPr>
      </w:pPr>
      <w:bookmarkStart w:id="48" w:name="_Toc12263284"/>
      <w:bookmarkStart w:id="49" w:name="_Toc410304562"/>
      <w:bookmarkStart w:id="50" w:name="_Toc129583405"/>
      <w:r>
        <w:rPr>
          <w:rFonts w:ascii="Times New Roman" w:hAnsi="Times New Roman"/>
          <w:i w:val="0"/>
          <w:iCs/>
          <w:u w:val="single"/>
        </w:rPr>
        <w:t>Lead Based Paint</w:t>
      </w:r>
      <w:bookmarkEnd w:id="48"/>
      <w:bookmarkEnd w:id="49"/>
      <w:bookmarkEnd w:id="50"/>
    </w:p>
    <w:p w14:paraId="2C11DB89" w14:textId="77777777" w:rsidR="008450B3" w:rsidRDefault="008450B3" w:rsidP="008450B3">
      <w:pPr>
        <w:jc w:val="both"/>
        <w:rPr>
          <w:sz w:val="24"/>
        </w:rPr>
      </w:pPr>
      <w:r>
        <w:rPr>
          <w:sz w:val="24"/>
        </w:rPr>
        <w:t>Housing assisted with HOME funds is subject to:</w:t>
      </w:r>
    </w:p>
    <w:p w14:paraId="441FE9B7" w14:textId="77777777" w:rsidR="008450B3" w:rsidRDefault="008450B3" w:rsidP="00D472F8">
      <w:pPr>
        <w:numPr>
          <w:ilvl w:val="0"/>
          <w:numId w:val="27"/>
        </w:numPr>
        <w:jc w:val="both"/>
        <w:rPr>
          <w:sz w:val="24"/>
        </w:rPr>
      </w:pPr>
      <w:r>
        <w:rPr>
          <w:sz w:val="24"/>
        </w:rPr>
        <w:t>Lead-Based Paint Poisoning Prevention Act of 1971 (42 U.S.C. 4821-4846)</w:t>
      </w:r>
    </w:p>
    <w:p w14:paraId="1755EE3F" w14:textId="77777777" w:rsidR="008450B3" w:rsidRDefault="008450B3" w:rsidP="00D472F8">
      <w:pPr>
        <w:numPr>
          <w:ilvl w:val="0"/>
          <w:numId w:val="27"/>
        </w:numPr>
        <w:jc w:val="both"/>
        <w:rPr>
          <w:sz w:val="24"/>
        </w:rPr>
      </w:pPr>
      <w:r>
        <w:rPr>
          <w:sz w:val="24"/>
        </w:rPr>
        <w:t>Residential Lead-Based Paint Hazard Reduction Act of 1992 (42 U.S.C. 4851-4856)</w:t>
      </w:r>
    </w:p>
    <w:p w14:paraId="56A1956B" w14:textId="77777777" w:rsidR="008450B3" w:rsidRDefault="008450B3" w:rsidP="00D472F8">
      <w:pPr>
        <w:numPr>
          <w:ilvl w:val="0"/>
          <w:numId w:val="27"/>
        </w:numPr>
        <w:jc w:val="both"/>
        <w:rPr>
          <w:sz w:val="24"/>
        </w:rPr>
      </w:pPr>
      <w:r>
        <w:rPr>
          <w:sz w:val="24"/>
        </w:rPr>
        <w:t>Title X of the 1992 Housing and Community Development Act (24 CFR Part 35)</w:t>
      </w:r>
    </w:p>
    <w:p w14:paraId="0FEDFBFF" w14:textId="71CF56DA" w:rsidR="008450B3" w:rsidRDefault="008450B3" w:rsidP="008450B3">
      <w:pPr>
        <w:ind w:left="72"/>
        <w:jc w:val="both"/>
        <w:rPr>
          <w:sz w:val="24"/>
        </w:rPr>
      </w:pPr>
      <w:r>
        <w:rPr>
          <w:sz w:val="24"/>
        </w:rPr>
        <w:lastRenderedPageBreak/>
        <w:t>These regulations require the use of trained and certified lead paint professionals and certified abatement contractors</w:t>
      </w:r>
      <w:r w:rsidR="000168C3">
        <w:rPr>
          <w:sz w:val="24"/>
        </w:rPr>
        <w:t xml:space="preserve">. </w:t>
      </w:r>
      <w:r>
        <w:rPr>
          <w:sz w:val="24"/>
        </w:rPr>
        <w:t>A list of certified lead-based paint contractors is available from the Department of Environmental Quality at:</w:t>
      </w:r>
    </w:p>
    <w:p w14:paraId="37E91C1C" w14:textId="77777777" w:rsidR="008450B3" w:rsidRPr="00681B16" w:rsidRDefault="00382675" w:rsidP="008450B3">
      <w:pPr>
        <w:ind w:left="72"/>
        <w:jc w:val="both"/>
        <w:rPr>
          <w:sz w:val="24"/>
        </w:rPr>
      </w:pPr>
      <w:hyperlink r:id="rId15" w:history="1">
        <w:r w:rsidR="008450B3" w:rsidRPr="00681B16">
          <w:rPr>
            <w:rStyle w:val="Hyperlink"/>
            <w:color w:val="auto"/>
            <w:sz w:val="24"/>
          </w:rPr>
          <w:t>http://www.deq.state.ok.us/AQDnew/lbp/lbplistings.htm</w:t>
        </w:r>
      </w:hyperlink>
      <w:r w:rsidR="008450B3" w:rsidRPr="00681B16">
        <w:rPr>
          <w:sz w:val="24"/>
        </w:rPr>
        <w:t>.</w:t>
      </w:r>
    </w:p>
    <w:p w14:paraId="04E83A0A" w14:textId="77777777" w:rsidR="008450B3" w:rsidRDefault="008450B3" w:rsidP="008450B3">
      <w:pPr>
        <w:ind w:left="72"/>
        <w:jc w:val="both"/>
        <w:rPr>
          <w:snapToGrid w:val="0"/>
          <w:sz w:val="24"/>
          <w:szCs w:val="24"/>
        </w:rPr>
      </w:pPr>
    </w:p>
    <w:p w14:paraId="5C073945" w14:textId="77777777" w:rsidR="008450B3" w:rsidRDefault="008450B3" w:rsidP="008450B3">
      <w:pPr>
        <w:ind w:left="72"/>
        <w:jc w:val="both"/>
        <w:rPr>
          <w:sz w:val="24"/>
        </w:rPr>
      </w:pPr>
      <w:r>
        <w:rPr>
          <w:snapToGrid w:val="0"/>
          <w:sz w:val="24"/>
          <w:szCs w:val="24"/>
        </w:rPr>
        <w:t xml:space="preserve">24 CFR Part 92.355 provides additional guidance for this requirement.  </w:t>
      </w:r>
    </w:p>
    <w:p w14:paraId="1C2CE948" w14:textId="77777777" w:rsidR="008450B3" w:rsidRDefault="008450B3" w:rsidP="008450B3"/>
    <w:p w14:paraId="01FE2123" w14:textId="77777777" w:rsidR="008450B3" w:rsidRDefault="008450B3" w:rsidP="008450B3">
      <w:pPr>
        <w:pStyle w:val="Heading2"/>
        <w:spacing w:before="0" w:after="0"/>
        <w:jc w:val="both"/>
        <w:rPr>
          <w:rFonts w:ascii="Times New Roman" w:hAnsi="Times New Roman"/>
          <w:i w:val="0"/>
          <w:iCs/>
          <w:u w:val="single"/>
        </w:rPr>
      </w:pPr>
      <w:bookmarkStart w:id="51" w:name="_Toc410304563"/>
      <w:bookmarkStart w:id="52" w:name="_Toc129583406"/>
      <w:r>
        <w:rPr>
          <w:rFonts w:ascii="Times New Roman" w:hAnsi="Times New Roman"/>
          <w:i w:val="0"/>
          <w:iCs/>
          <w:u w:val="single"/>
        </w:rPr>
        <w:t>Minority Outreach</w:t>
      </w:r>
      <w:bookmarkEnd w:id="51"/>
      <w:bookmarkEnd w:id="52"/>
    </w:p>
    <w:p w14:paraId="0D49F51D" w14:textId="77777777" w:rsidR="008450B3" w:rsidRPr="001A7E12" w:rsidRDefault="008450B3" w:rsidP="008450B3">
      <w:pPr>
        <w:autoSpaceDE w:val="0"/>
        <w:autoSpaceDN w:val="0"/>
        <w:adjustRightInd w:val="0"/>
        <w:jc w:val="both"/>
        <w:rPr>
          <w:b/>
          <w:sz w:val="24"/>
          <w:u w:val="single"/>
        </w:rPr>
      </w:pPr>
      <w:r>
        <w:rPr>
          <w:sz w:val="24"/>
        </w:rPr>
        <w:t>Section 281 of the National Affordable Housing Act (the “Act”) requires the State to prescribe procedures acceptable to the Secretary of HUD to establish and oversee a minority outreach program to ensure the inclusion, to the maximum extent possible, of minorities and women, and entities owned by minorities and women, including without limitation, real estate firms, construction firms, appraisal firms, management firms, financial institutions, investment banking firms, underwriters, accountants, and legal firms, in all contracts, entered into by the participating jurisdiction with such persons or entities, public and private, in order to facilitate the activities of the participating jurisdiction to provide affordable housing authorized under the Act or any other federal housing law applicable to such jurisdiction</w:t>
      </w:r>
      <w:r w:rsidRPr="001A7E12">
        <w:rPr>
          <w:sz w:val="24"/>
          <w:u w:val="single"/>
        </w:rPr>
        <w:t xml:space="preserve">.  </w:t>
      </w:r>
      <w:r w:rsidRPr="001A7E12">
        <w:rPr>
          <w:b/>
          <w:sz w:val="24"/>
          <w:u w:val="single"/>
        </w:rPr>
        <w:t xml:space="preserve">A separate file containing all minority outreach documentation must be maintained at the </w:t>
      </w:r>
      <w:r>
        <w:rPr>
          <w:b/>
          <w:sz w:val="24"/>
          <w:u w:val="single"/>
        </w:rPr>
        <w:t>Awardee</w:t>
      </w:r>
      <w:r w:rsidRPr="004A727A">
        <w:rPr>
          <w:b/>
          <w:sz w:val="24"/>
          <w:u w:val="single"/>
        </w:rPr>
        <w:t>’</w:t>
      </w:r>
      <w:r w:rsidRPr="001A7E12">
        <w:rPr>
          <w:b/>
          <w:sz w:val="24"/>
          <w:u w:val="single"/>
        </w:rPr>
        <w:t>s offices.</w:t>
      </w:r>
    </w:p>
    <w:p w14:paraId="694D1242" w14:textId="77777777" w:rsidR="008450B3" w:rsidRDefault="008450B3" w:rsidP="008450B3"/>
    <w:p w14:paraId="4CC24BB4" w14:textId="77777777" w:rsidR="008450B3" w:rsidRPr="00367C32" w:rsidRDefault="008450B3" w:rsidP="008450B3">
      <w:pPr>
        <w:jc w:val="both"/>
        <w:rPr>
          <w:b/>
          <w:sz w:val="24"/>
        </w:rPr>
      </w:pPr>
      <w:r>
        <w:rPr>
          <w:sz w:val="24"/>
        </w:rPr>
        <w:t xml:space="preserve">Applicants will be required to adopt a Utilization Plan for the participation of Minority Business Enterprises/Women Business Enterprises (M/WBEs) in the </w:t>
      </w:r>
      <w:r w:rsidR="005628B5">
        <w:rPr>
          <w:sz w:val="24"/>
        </w:rPr>
        <w:t>Project</w:t>
      </w:r>
      <w:r>
        <w:rPr>
          <w:sz w:val="24"/>
        </w:rPr>
        <w:t xml:space="preserve">. The Utilization Plan should include a policy statement signed by the </w:t>
      </w:r>
      <w:r w:rsidR="005628B5">
        <w:rPr>
          <w:sz w:val="24"/>
        </w:rPr>
        <w:t>A</w:t>
      </w:r>
      <w:r>
        <w:rPr>
          <w:sz w:val="24"/>
        </w:rPr>
        <w:t xml:space="preserve">pplicant's chief executive official (CEO) which describes the </w:t>
      </w:r>
      <w:r w:rsidR="005628B5">
        <w:rPr>
          <w:sz w:val="24"/>
        </w:rPr>
        <w:t>A</w:t>
      </w:r>
      <w:r>
        <w:rPr>
          <w:sz w:val="24"/>
        </w:rPr>
        <w:t xml:space="preserve">pplicant's policies and practices for subcontracting and/or for procurement of goods and services.  </w:t>
      </w:r>
      <w:r w:rsidRPr="00367C32">
        <w:rPr>
          <w:b/>
          <w:sz w:val="24"/>
        </w:rPr>
        <w:t>Recommended methods for encouragement of M/WBEs</w:t>
      </w:r>
      <w:r w:rsidRPr="00367C32">
        <w:rPr>
          <w:b/>
          <w:sz w:val="24"/>
          <w:u w:val="single"/>
        </w:rPr>
        <w:t xml:space="preserve"> can be found in the Equal Opportunity section of this Guidance</w:t>
      </w:r>
      <w:r w:rsidRPr="002D0052">
        <w:rPr>
          <w:b/>
          <w:sz w:val="24"/>
          <w:u w:val="single"/>
        </w:rPr>
        <w:t>.</w:t>
      </w:r>
    </w:p>
    <w:p w14:paraId="54DF0BDC" w14:textId="77777777" w:rsidR="008450B3" w:rsidRDefault="008450B3" w:rsidP="008450B3">
      <w:pPr>
        <w:autoSpaceDE w:val="0"/>
        <w:autoSpaceDN w:val="0"/>
        <w:adjustRightInd w:val="0"/>
        <w:ind w:left="720"/>
        <w:jc w:val="both"/>
        <w:rPr>
          <w:sz w:val="24"/>
        </w:rPr>
      </w:pPr>
    </w:p>
    <w:p w14:paraId="0BD6DE1A" w14:textId="77777777" w:rsidR="008450B3" w:rsidRDefault="008450B3" w:rsidP="008450B3">
      <w:pPr>
        <w:autoSpaceDE w:val="0"/>
        <w:autoSpaceDN w:val="0"/>
        <w:adjustRightInd w:val="0"/>
        <w:rPr>
          <w:sz w:val="24"/>
        </w:rPr>
      </w:pPr>
      <w:r>
        <w:rPr>
          <w:sz w:val="24"/>
        </w:rPr>
        <w:t xml:space="preserve">All </w:t>
      </w:r>
      <w:r w:rsidR="005628B5">
        <w:rPr>
          <w:sz w:val="24"/>
        </w:rPr>
        <w:t>A</w:t>
      </w:r>
      <w:r>
        <w:rPr>
          <w:sz w:val="24"/>
        </w:rPr>
        <w:t>pplicants may be requested to submit M/WBE Utilization reports, which should include:</w:t>
      </w:r>
    </w:p>
    <w:p w14:paraId="4D13437E" w14:textId="77777777" w:rsidR="008450B3" w:rsidRDefault="008450B3" w:rsidP="008450B3">
      <w:pPr>
        <w:numPr>
          <w:ilvl w:val="2"/>
          <w:numId w:val="6"/>
        </w:numPr>
        <w:autoSpaceDE w:val="0"/>
        <w:autoSpaceDN w:val="0"/>
        <w:adjustRightInd w:val="0"/>
        <w:jc w:val="both"/>
        <w:rPr>
          <w:sz w:val="24"/>
        </w:rPr>
      </w:pPr>
      <w:r>
        <w:rPr>
          <w:sz w:val="24"/>
        </w:rPr>
        <w:t xml:space="preserve">The name, address and telephone number of each M/WBE the </w:t>
      </w:r>
      <w:r w:rsidR="005628B5">
        <w:rPr>
          <w:sz w:val="24"/>
        </w:rPr>
        <w:t>A</w:t>
      </w:r>
      <w:r>
        <w:rPr>
          <w:sz w:val="24"/>
        </w:rPr>
        <w:t>pplicant is using or intends to use;</w:t>
      </w:r>
    </w:p>
    <w:p w14:paraId="77110D84" w14:textId="77777777" w:rsidR="008450B3" w:rsidRDefault="008450B3" w:rsidP="008450B3">
      <w:pPr>
        <w:numPr>
          <w:ilvl w:val="2"/>
          <w:numId w:val="6"/>
        </w:numPr>
        <w:autoSpaceDE w:val="0"/>
        <w:autoSpaceDN w:val="0"/>
        <w:adjustRightInd w:val="0"/>
        <w:jc w:val="both"/>
        <w:rPr>
          <w:sz w:val="24"/>
        </w:rPr>
      </w:pPr>
      <w:r>
        <w:rPr>
          <w:sz w:val="24"/>
        </w:rPr>
        <w:t xml:space="preserve">A brief description of the contract scope of work to be performed for the </w:t>
      </w:r>
      <w:r w:rsidR="005628B5">
        <w:rPr>
          <w:sz w:val="24"/>
        </w:rPr>
        <w:t>A</w:t>
      </w:r>
      <w:r>
        <w:rPr>
          <w:sz w:val="24"/>
        </w:rPr>
        <w:t>pplicant by each M/WBE and the scheduled dates for performance;</w:t>
      </w:r>
    </w:p>
    <w:p w14:paraId="64406B80" w14:textId="77777777" w:rsidR="008450B3" w:rsidRDefault="008450B3" w:rsidP="008450B3">
      <w:pPr>
        <w:numPr>
          <w:ilvl w:val="2"/>
          <w:numId w:val="6"/>
        </w:numPr>
        <w:autoSpaceDE w:val="0"/>
        <w:autoSpaceDN w:val="0"/>
        <w:adjustRightInd w:val="0"/>
        <w:jc w:val="both"/>
        <w:rPr>
          <w:sz w:val="24"/>
        </w:rPr>
      </w:pPr>
      <w:r>
        <w:rPr>
          <w:sz w:val="24"/>
        </w:rPr>
        <w:t xml:space="preserve">A statement of whether the </w:t>
      </w:r>
      <w:r w:rsidR="005628B5">
        <w:rPr>
          <w:sz w:val="24"/>
        </w:rPr>
        <w:t>A</w:t>
      </w:r>
      <w:r>
        <w:rPr>
          <w:sz w:val="24"/>
        </w:rPr>
        <w:t>pplicant has a written agreement with each M/WBE, and if requested, copies of the agreements the applicant is using or intends to use;</w:t>
      </w:r>
    </w:p>
    <w:p w14:paraId="1668F2BB" w14:textId="77777777" w:rsidR="008450B3" w:rsidRDefault="008450B3" w:rsidP="008450B3">
      <w:pPr>
        <w:numPr>
          <w:ilvl w:val="2"/>
          <w:numId w:val="6"/>
        </w:numPr>
        <w:autoSpaceDE w:val="0"/>
        <w:autoSpaceDN w:val="0"/>
        <w:adjustRightInd w:val="0"/>
        <w:jc w:val="both"/>
        <w:rPr>
          <w:sz w:val="24"/>
        </w:rPr>
      </w:pPr>
      <w:r>
        <w:rPr>
          <w:sz w:val="24"/>
        </w:rPr>
        <w:t>The actual total cost of the contract, the work performed and the materials provided, scope of work to be performed by each M/WBE for each contract;</w:t>
      </w:r>
    </w:p>
    <w:p w14:paraId="5334B29E" w14:textId="77777777" w:rsidR="008450B3" w:rsidRDefault="008450B3" w:rsidP="008450B3">
      <w:pPr>
        <w:numPr>
          <w:ilvl w:val="2"/>
          <w:numId w:val="6"/>
        </w:numPr>
        <w:autoSpaceDE w:val="0"/>
        <w:autoSpaceDN w:val="0"/>
        <w:adjustRightInd w:val="0"/>
        <w:jc w:val="both"/>
        <w:rPr>
          <w:sz w:val="24"/>
        </w:rPr>
      </w:pPr>
      <w:r>
        <w:rPr>
          <w:sz w:val="24"/>
        </w:rPr>
        <w:t>The actual amounts of any payments made by the applicant to each M/WBE as of the date the compliance report was submitted; and</w:t>
      </w:r>
    </w:p>
    <w:p w14:paraId="27B54A91" w14:textId="1DFDB722" w:rsidR="008450B3" w:rsidRDefault="008450B3" w:rsidP="008450B3">
      <w:pPr>
        <w:numPr>
          <w:ilvl w:val="2"/>
          <w:numId w:val="6"/>
        </w:numPr>
        <w:autoSpaceDE w:val="0"/>
        <w:autoSpaceDN w:val="0"/>
        <w:adjustRightInd w:val="0"/>
        <w:jc w:val="both"/>
        <w:rPr>
          <w:sz w:val="24"/>
        </w:rPr>
      </w:pPr>
      <w:r>
        <w:rPr>
          <w:sz w:val="24"/>
        </w:rPr>
        <w:t xml:space="preserve">The percentage of total contractors, subcontractors, </w:t>
      </w:r>
      <w:r w:rsidR="003F2DCE">
        <w:rPr>
          <w:sz w:val="24"/>
        </w:rPr>
        <w:t>vendors,</w:t>
      </w:r>
      <w:r>
        <w:rPr>
          <w:sz w:val="24"/>
        </w:rPr>
        <w:t xml:space="preserve"> and suppliers utilized for the </w:t>
      </w:r>
      <w:r w:rsidR="005628B5">
        <w:rPr>
          <w:sz w:val="24"/>
        </w:rPr>
        <w:t>Project</w:t>
      </w:r>
      <w:r>
        <w:rPr>
          <w:sz w:val="24"/>
        </w:rPr>
        <w:t xml:space="preserve"> and the total prices for each.</w:t>
      </w:r>
    </w:p>
    <w:p w14:paraId="70FA571E" w14:textId="77777777" w:rsidR="008450B3" w:rsidRDefault="008450B3" w:rsidP="008450B3"/>
    <w:p w14:paraId="4EED0DD0" w14:textId="77777777" w:rsidR="008450B3" w:rsidRDefault="008450B3" w:rsidP="008450B3">
      <w:pPr>
        <w:pStyle w:val="Heading2"/>
        <w:spacing w:before="0" w:after="0"/>
        <w:jc w:val="both"/>
        <w:rPr>
          <w:rFonts w:ascii="Times New Roman" w:hAnsi="Times New Roman"/>
          <w:i w:val="0"/>
          <w:iCs/>
          <w:u w:val="single"/>
        </w:rPr>
      </w:pPr>
      <w:bookmarkStart w:id="53" w:name="_Toc410304564"/>
      <w:bookmarkStart w:id="54" w:name="_Toc129583407"/>
      <w:r>
        <w:rPr>
          <w:rFonts w:ascii="Times New Roman" w:hAnsi="Times New Roman"/>
          <w:i w:val="0"/>
          <w:iCs/>
          <w:u w:val="single"/>
        </w:rPr>
        <w:t>Outcome Performance Measurement</w:t>
      </w:r>
      <w:bookmarkEnd w:id="53"/>
      <w:bookmarkEnd w:id="54"/>
    </w:p>
    <w:p w14:paraId="7737BE66" w14:textId="77777777" w:rsidR="008450B3" w:rsidRPr="00367C32" w:rsidRDefault="008450B3" w:rsidP="008450B3">
      <w:pPr>
        <w:jc w:val="both"/>
        <w:rPr>
          <w:sz w:val="24"/>
          <w:szCs w:val="24"/>
        </w:rPr>
      </w:pPr>
      <w:r w:rsidRPr="00367C32">
        <w:rPr>
          <w:sz w:val="24"/>
          <w:szCs w:val="24"/>
        </w:rPr>
        <w:t xml:space="preserve">The Office of Community Planning and Development (CPD) at HUD has developed an Outcome Performance Measurement System.  This system will enable HUD to collect information on the outcomes of activities funded with CPD formula grant assistance, and to aggregate that information at the national, state, and local level. The outcome performance measurement system is not intended to replace existing local performance measurement systems that are used to inform local planning and management decisions and increase public accountability. </w:t>
      </w:r>
    </w:p>
    <w:p w14:paraId="30904717" w14:textId="77777777" w:rsidR="008450B3" w:rsidRPr="00367C32" w:rsidRDefault="008450B3" w:rsidP="008450B3">
      <w:pPr>
        <w:pStyle w:val="HTMLPreformatted"/>
        <w:jc w:val="both"/>
        <w:rPr>
          <w:rStyle w:val="Heading2Char"/>
          <w:rFonts w:ascii="Times New Roman" w:hAnsi="Times New Roman" w:cs="Courier New"/>
          <w:b w:val="0"/>
          <w:bCs/>
          <w:color w:val="000000"/>
        </w:rPr>
      </w:pPr>
    </w:p>
    <w:p w14:paraId="2A0416E5" w14:textId="3B497CE0" w:rsidR="008450B3" w:rsidRPr="00367C32" w:rsidRDefault="008450B3" w:rsidP="008450B3">
      <w:pPr>
        <w:jc w:val="both"/>
        <w:rPr>
          <w:sz w:val="24"/>
          <w:szCs w:val="24"/>
        </w:rPr>
      </w:pPr>
      <w:r w:rsidRPr="00367C32">
        <w:rPr>
          <w:sz w:val="24"/>
          <w:szCs w:val="24"/>
        </w:rPr>
        <w:t>The outcome performance measurement system has three overarching objectives: (1) Creating Suitable Living Environments, (2) Providing Decent Affordable Housing, and (3) Creating Economic Opportunities. There are also three outcomes under each objective: (1) Availability/Accessibility, (2) Affordability, and (3) Sustainability</w:t>
      </w:r>
      <w:r w:rsidR="00C4569D" w:rsidRPr="00367C32">
        <w:rPr>
          <w:sz w:val="24"/>
          <w:szCs w:val="24"/>
        </w:rPr>
        <w:t xml:space="preserve">. </w:t>
      </w:r>
      <w:r w:rsidRPr="00367C32">
        <w:rPr>
          <w:sz w:val="24"/>
          <w:szCs w:val="24"/>
        </w:rPr>
        <w:t>Thus, the three objectives, each having three possible outcomes, will produce nine possible ``outcome/objective statements'' within which to categorize HOME activities. OHFA will complete an outcome/objective statement in HUD's Integrated Disbursement and Information System (IDIS) by entering data in the form of an output indicator.</w:t>
      </w:r>
    </w:p>
    <w:p w14:paraId="79EF2B5A" w14:textId="77777777" w:rsidR="008450B3" w:rsidRPr="00367C32" w:rsidRDefault="008450B3" w:rsidP="008450B3">
      <w:pPr>
        <w:autoSpaceDE w:val="0"/>
        <w:autoSpaceDN w:val="0"/>
        <w:adjustRightInd w:val="0"/>
        <w:jc w:val="both"/>
        <w:rPr>
          <w:sz w:val="24"/>
          <w:szCs w:val="24"/>
        </w:rPr>
      </w:pPr>
    </w:p>
    <w:p w14:paraId="675F0591" w14:textId="2D43AAFC" w:rsidR="008450B3" w:rsidRPr="00367C32" w:rsidRDefault="008450B3" w:rsidP="008450B3">
      <w:pPr>
        <w:jc w:val="both"/>
        <w:rPr>
          <w:sz w:val="24"/>
          <w:szCs w:val="24"/>
        </w:rPr>
      </w:pPr>
      <w:r w:rsidRPr="00367C32">
        <w:rPr>
          <w:sz w:val="24"/>
          <w:szCs w:val="24"/>
        </w:rPr>
        <w:t xml:space="preserve">It is mandatory for OHFA to </w:t>
      </w:r>
      <w:r>
        <w:rPr>
          <w:sz w:val="24"/>
          <w:szCs w:val="24"/>
        </w:rPr>
        <w:t>collect</w:t>
      </w:r>
      <w:r w:rsidRPr="00367C32">
        <w:rPr>
          <w:sz w:val="24"/>
          <w:szCs w:val="24"/>
        </w:rPr>
        <w:t xml:space="preserve"> this data.  The collection and reporting of performance data is not optional, but individual outcome indicators can and will vary, depending on the activity.  The proposed outcome measurement framework will not change the types of activities available to eligible applicants, but it will require new ways of reporting the data</w:t>
      </w:r>
      <w:r w:rsidR="00C4569D" w:rsidRPr="00367C32">
        <w:rPr>
          <w:sz w:val="24"/>
          <w:szCs w:val="24"/>
        </w:rPr>
        <w:t xml:space="preserve">. </w:t>
      </w:r>
      <w:r w:rsidRPr="00367C32">
        <w:rPr>
          <w:sz w:val="24"/>
          <w:szCs w:val="24"/>
        </w:rPr>
        <w:t>The flexibility of the Program will be maintained</w:t>
      </w:r>
      <w:r w:rsidR="00C4569D" w:rsidRPr="00367C32">
        <w:rPr>
          <w:sz w:val="24"/>
          <w:szCs w:val="24"/>
        </w:rPr>
        <w:t xml:space="preserve">. </w:t>
      </w:r>
      <w:r w:rsidRPr="00367C32">
        <w:rPr>
          <w:sz w:val="24"/>
          <w:szCs w:val="24"/>
        </w:rPr>
        <w:t>The objectives and outcomes will be determined by OHFA, based on the intent of the activity.</w:t>
      </w:r>
    </w:p>
    <w:p w14:paraId="43657ED7" w14:textId="77777777" w:rsidR="008450B3" w:rsidRPr="00367C32" w:rsidRDefault="008450B3" w:rsidP="008450B3">
      <w:pPr>
        <w:jc w:val="both"/>
        <w:rPr>
          <w:sz w:val="24"/>
          <w:szCs w:val="24"/>
        </w:rPr>
      </w:pPr>
    </w:p>
    <w:p w14:paraId="27BFDEEA" w14:textId="1069F6F3" w:rsidR="008450B3" w:rsidRDefault="008450B3" w:rsidP="008450B3">
      <w:pPr>
        <w:jc w:val="both"/>
        <w:rPr>
          <w:b/>
          <w:sz w:val="24"/>
          <w:szCs w:val="24"/>
        </w:rPr>
      </w:pPr>
      <w:r w:rsidRPr="008C70F0">
        <w:rPr>
          <w:b/>
          <w:sz w:val="24"/>
          <w:szCs w:val="24"/>
        </w:rPr>
        <w:t xml:space="preserve">For all activities to be undertaken with HOME funds in Program Year </w:t>
      </w:r>
      <w:r w:rsidR="00FC3F76">
        <w:rPr>
          <w:b/>
          <w:sz w:val="24"/>
          <w:szCs w:val="24"/>
        </w:rPr>
        <w:t>2023</w:t>
      </w:r>
      <w:r w:rsidRPr="008C70F0">
        <w:rPr>
          <w:b/>
          <w:sz w:val="24"/>
          <w:szCs w:val="24"/>
        </w:rPr>
        <w:t>, the outcome</w:t>
      </w:r>
      <w:r>
        <w:rPr>
          <w:b/>
          <w:sz w:val="24"/>
          <w:szCs w:val="24"/>
        </w:rPr>
        <w:t>/</w:t>
      </w:r>
      <w:r w:rsidRPr="008C70F0">
        <w:rPr>
          <w:b/>
          <w:sz w:val="24"/>
          <w:szCs w:val="24"/>
        </w:rPr>
        <w:t xml:space="preserve">objective will be affordability for the purpose of providing decent housing.  </w:t>
      </w:r>
    </w:p>
    <w:p w14:paraId="06D78490" w14:textId="77777777" w:rsidR="008450B3" w:rsidRDefault="008450B3" w:rsidP="008450B3">
      <w:pPr>
        <w:rPr>
          <w:i/>
        </w:rPr>
      </w:pPr>
    </w:p>
    <w:p w14:paraId="15053BB7" w14:textId="77777777" w:rsidR="008450B3" w:rsidRDefault="008450B3" w:rsidP="008450B3">
      <w:pPr>
        <w:pStyle w:val="Heading2"/>
        <w:spacing w:before="0" w:after="0"/>
        <w:jc w:val="both"/>
        <w:rPr>
          <w:rFonts w:ascii="Times New Roman" w:hAnsi="Times New Roman"/>
          <w:i w:val="0"/>
          <w:iCs/>
          <w:u w:val="single"/>
        </w:rPr>
      </w:pPr>
      <w:bookmarkStart w:id="55" w:name="_Toc410304565"/>
      <w:bookmarkStart w:id="56" w:name="_Toc129583408"/>
      <w:r>
        <w:rPr>
          <w:rFonts w:ascii="Times New Roman" w:hAnsi="Times New Roman"/>
          <w:i w:val="0"/>
          <w:iCs/>
          <w:u w:val="single"/>
        </w:rPr>
        <w:t>Period of Affordability</w:t>
      </w:r>
      <w:bookmarkEnd w:id="55"/>
      <w:bookmarkEnd w:id="56"/>
    </w:p>
    <w:p w14:paraId="04D0A630" w14:textId="77777777" w:rsidR="008450B3" w:rsidRPr="00A87EBE" w:rsidRDefault="008450B3" w:rsidP="008450B3">
      <w:pPr>
        <w:jc w:val="both"/>
        <w:rPr>
          <w:sz w:val="24"/>
          <w:szCs w:val="24"/>
        </w:rPr>
      </w:pPr>
      <w:r>
        <w:rPr>
          <w:b/>
          <w:sz w:val="24"/>
          <w:szCs w:val="24"/>
        </w:rPr>
        <w:t xml:space="preserve">Important note:  </w:t>
      </w:r>
      <w:r w:rsidRPr="008C70F0">
        <w:rPr>
          <w:b/>
          <w:sz w:val="24"/>
          <w:szCs w:val="24"/>
        </w:rPr>
        <w:t xml:space="preserve">According to HUD regulations, the </w:t>
      </w:r>
      <w:r w:rsidR="00A451B0">
        <w:rPr>
          <w:b/>
          <w:sz w:val="24"/>
          <w:szCs w:val="24"/>
        </w:rPr>
        <w:t>P</w:t>
      </w:r>
      <w:r w:rsidRPr="008C70F0">
        <w:rPr>
          <w:b/>
          <w:sz w:val="24"/>
          <w:szCs w:val="24"/>
        </w:rPr>
        <w:t xml:space="preserve">eriod of </w:t>
      </w:r>
      <w:r w:rsidR="00A451B0">
        <w:rPr>
          <w:b/>
          <w:sz w:val="24"/>
          <w:szCs w:val="24"/>
        </w:rPr>
        <w:t>A</w:t>
      </w:r>
      <w:r w:rsidRPr="008C70F0">
        <w:rPr>
          <w:b/>
          <w:sz w:val="24"/>
          <w:szCs w:val="24"/>
        </w:rPr>
        <w:t>ffordability does not begin until the activity is shown as completed in HUD</w:t>
      </w:r>
      <w:r>
        <w:rPr>
          <w:b/>
          <w:sz w:val="24"/>
          <w:szCs w:val="24"/>
        </w:rPr>
        <w:t>’</w:t>
      </w:r>
      <w:r w:rsidRPr="008C70F0">
        <w:rPr>
          <w:b/>
          <w:sz w:val="24"/>
          <w:szCs w:val="24"/>
        </w:rPr>
        <w:t xml:space="preserve">s Integrated Disbursement and Information System (IDIS).  </w:t>
      </w:r>
      <w:r w:rsidRPr="00A87EBE">
        <w:rPr>
          <w:sz w:val="24"/>
          <w:szCs w:val="24"/>
        </w:rPr>
        <w:t xml:space="preserve">Therefore, the </w:t>
      </w:r>
      <w:r w:rsidR="00A451B0">
        <w:rPr>
          <w:sz w:val="24"/>
          <w:szCs w:val="24"/>
        </w:rPr>
        <w:t>P</w:t>
      </w:r>
      <w:r w:rsidRPr="00A87EBE">
        <w:rPr>
          <w:sz w:val="24"/>
          <w:szCs w:val="24"/>
        </w:rPr>
        <w:t xml:space="preserve">eriod of </w:t>
      </w:r>
      <w:r w:rsidR="00A451B0">
        <w:rPr>
          <w:sz w:val="24"/>
          <w:szCs w:val="24"/>
        </w:rPr>
        <w:t>A</w:t>
      </w:r>
      <w:r w:rsidRPr="00A87EBE">
        <w:rPr>
          <w:sz w:val="24"/>
          <w:szCs w:val="24"/>
        </w:rPr>
        <w:t xml:space="preserve">ffordability may not start until sometime after the execution of any </w:t>
      </w:r>
      <w:r w:rsidR="00A451B0">
        <w:rPr>
          <w:sz w:val="24"/>
          <w:szCs w:val="24"/>
        </w:rPr>
        <w:t>W</w:t>
      </w:r>
      <w:r w:rsidRPr="00A87EBE">
        <w:rPr>
          <w:sz w:val="24"/>
          <w:szCs w:val="24"/>
        </w:rPr>
        <w:t xml:space="preserve">ritten </w:t>
      </w:r>
      <w:r w:rsidR="00A451B0">
        <w:rPr>
          <w:sz w:val="24"/>
          <w:szCs w:val="24"/>
        </w:rPr>
        <w:t>A</w:t>
      </w:r>
      <w:r w:rsidRPr="00A87EBE">
        <w:rPr>
          <w:sz w:val="24"/>
          <w:szCs w:val="24"/>
        </w:rPr>
        <w:t xml:space="preserve">greements with beneficiaries of HOME funds.   Interested parties must contact OHFA in order to determine the exact date on which the </w:t>
      </w:r>
      <w:r w:rsidR="00A451B0">
        <w:rPr>
          <w:sz w:val="24"/>
          <w:szCs w:val="24"/>
        </w:rPr>
        <w:t>P</w:t>
      </w:r>
      <w:r w:rsidRPr="00A87EBE">
        <w:rPr>
          <w:sz w:val="24"/>
          <w:szCs w:val="24"/>
        </w:rPr>
        <w:t xml:space="preserve">eriod of </w:t>
      </w:r>
      <w:r w:rsidR="00A451B0">
        <w:rPr>
          <w:sz w:val="24"/>
          <w:szCs w:val="24"/>
        </w:rPr>
        <w:t>A</w:t>
      </w:r>
      <w:r w:rsidRPr="00A87EBE">
        <w:rPr>
          <w:sz w:val="24"/>
          <w:szCs w:val="24"/>
        </w:rPr>
        <w:t>ffordability will expire.</w:t>
      </w:r>
    </w:p>
    <w:p w14:paraId="53843695" w14:textId="77777777" w:rsidR="008450B3" w:rsidRDefault="008450B3" w:rsidP="008450B3">
      <w:pPr>
        <w:jc w:val="both"/>
        <w:rPr>
          <w:b/>
          <w:sz w:val="24"/>
          <w:szCs w:val="24"/>
        </w:rPr>
      </w:pPr>
    </w:p>
    <w:p w14:paraId="122EE659" w14:textId="77777777" w:rsidR="008450B3" w:rsidRPr="008C70F0" w:rsidRDefault="008450B3" w:rsidP="008450B3">
      <w:pPr>
        <w:jc w:val="both"/>
        <w:rPr>
          <w:b/>
          <w:sz w:val="24"/>
          <w:szCs w:val="24"/>
        </w:rPr>
      </w:pPr>
      <w:r>
        <w:rPr>
          <w:b/>
          <w:sz w:val="24"/>
          <w:szCs w:val="24"/>
        </w:rPr>
        <w:t xml:space="preserve">The relevant </w:t>
      </w:r>
      <w:r w:rsidR="00A451B0">
        <w:rPr>
          <w:b/>
          <w:sz w:val="24"/>
          <w:szCs w:val="24"/>
        </w:rPr>
        <w:t>P</w:t>
      </w:r>
      <w:r>
        <w:rPr>
          <w:b/>
          <w:sz w:val="24"/>
          <w:szCs w:val="24"/>
        </w:rPr>
        <w:t xml:space="preserve">eriods of </w:t>
      </w:r>
      <w:r w:rsidR="00A451B0">
        <w:rPr>
          <w:b/>
          <w:sz w:val="24"/>
          <w:szCs w:val="24"/>
        </w:rPr>
        <w:t>A</w:t>
      </w:r>
      <w:r>
        <w:rPr>
          <w:b/>
          <w:sz w:val="24"/>
          <w:szCs w:val="24"/>
        </w:rPr>
        <w:t>ffordability are as follows:</w:t>
      </w:r>
    </w:p>
    <w:p w14:paraId="2C478D3F" w14:textId="77777777" w:rsidR="008450B3" w:rsidRPr="008C70F0" w:rsidRDefault="008450B3" w:rsidP="008450B3">
      <w:pPr>
        <w:rPr>
          <w:szCs w:val="24"/>
        </w:rPr>
      </w:pPr>
    </w:p>
    <w:p w14:paraId="5002641B" w14:textId="77777777" w:rsidR="008450B3" w:rsidRDefault="008450B3" w:rsidP="008450B3">
      <w:pPr>
        <w:jc w:val="both"/>
        <w:rPr>
          <w:sz w:val="24"/>
          <w:u w:val="single"/>
        </w:rPr>
      </w:pPr>
      <w:r>
        <w:rPr>
          <w:sz w:val="24"/>
          <w:u w:val="single"/>
        </w:rPr>
        <w:t>Rental Rehabilitation or Acquisition, and Homeownership:</w:t>
      </w:r>
    </w:p>
    <w:p w14:paraId="06C73ED2" w14:textId="77777777" w:rsidR="008450B3" w:rsidRDefault="008450B3" w:rsidP="008450B3">
      <w:pPr>
        <w:jc w:val="both"/>
        <w:rPr>
          <w:sz w:val="24"/>
        </w:rPr>
      </w:pPr>
      <w:r>
        <w:rPr>
          <w:sz w:val="24"/>
        </w:rPr>
        <w:tab/>
      </w:r>
      <w:r>
        <w:rPr>
          <w:sz w:val="24"/>
          <w:u w:val="single"/>
        </w:rPr>
        <w:t>Home funds</w:t>
      </w:r>
      <w:r>
        <w:rPr>
          <w:sz w:val="24"/>
        </w:rPr>
        <w:t>:</w:t>
      </w:r>
      <w:r>
        <w:rPr>
          <w:sz w:val="24"/>
        </w:rPr>
        <w:tab/>
      </w:r>
      <w:r>
        <w:rPr>
          <w:sz w:val="24"/>
        </w:rPr>
        <w:tab/>
      </w:r>
      <w:r>
        <w:rPr>
          <w:sz w:val="24"/>
        </w:rPr>
        <w:tab/>
      </w:r>
      <w:r>
        <w:rPr>
          <w:sz w:val="24"/>
        </w:rPr>
        <w:tab/>
      </w:r>
      <w:r>
        <w:rPr>
          <w:sz w:val="24"/>
          <w:u w:val="single"/>
        </w:rPr>
        <w:t>Period:</w:t>
      </w:r>
    </w:p>
    <w:p w14:paraId="24C1BE0E" w14:textId="77777777" w:rsidR="008450B3" w:rsidRDefault="008450B3" w:rsidP="008450B3">
      <w:pPr>
        <w:autoSpaceDE w:val="0"/>
        <w:autoSpaceDN w:val="0"/>
        <w:adjustRightInd w:val="0"/>
        <w:ind w:firstLine="720"/>
        <w:jc w:val="both"/>
        <w:rPr>
          <w:sz w:val="24"/>
          <w:szCs w:val="23"/>
        </w:rPr>
      </w:pPr>
      <w:r>
        <w:rPr>
          <w:sz w:val="24"/>
          <w:szCs w:val="23"/>
        </w:rPr>
        <w:t>$1,000 - 14,999</w:t>
      </w:r>
      <w:r>
        <w:rPr>
          <w:sz w:val="24"/>
          <w:szCs w:val="23"/>
        </w:rPr>
        <w:tab/>
      </w:r>
      <w:r>
        <w:rPr>
          <w:sz w:val="24"/>
          <w:szCs w:val="23"/>
        </w:rPr>
        <w:tab/>
      </w:r>
      <w:r>
        <w:rPr>
          <w:sz w:val="24"/>
          <w:szCs w:val="23"/>
        </w:rPr>
        <w:tab/>
        <w:t xml:space="preserve"> 5 years</w:t>
      </w:r>
    </w:p>
    <w:p w14:paraId="37A4E8AB" w14:textId="77777777" w:rsidR="008450B3" w:rsidRDefault="008450B3" w:rsidP="008450B3">
      <w:pPr>
        <w:autoSpaceDE w:val="0"/>
        <w:autoSpaceDN w:val="0"/>
        <w:adjustRightInd w:val="0"/>
        <w:ind w:firstLine="720"/>
        <w:jc w:val="both"/>
        <w:rPr>
          <w:sz w:val="24"/>
          <w:szCs w:val="23"/>
        </w:rPr>
      </w:pPr>
      <w:r>
        <w:rPr>
          <w:sz w:val="24"/>
          <w:szCs w:val="23"/>
        </w:rPr>
        <w:t xml:space="preserve">$15,000 - 40,000 </w:t>
      </w:r>
      <w:r>
        <w:rPr>
          <w:sz w:val="24"/>
          <w:szCs w:val="23"/>
        </w:rPr>
        <w:tab/>
      </w:r>
      <w:r>
        <w:rPr>
          <w:sz w:val="24"/>
          <w:szCs w:val="23"/>
        </w:rPr>
        <w:tab/>
      </w:r>
      <w:r>
        <w:rPr>
          <w:sz w:val="24"/>
          <w:szCs w:val="23"/>
        </w:rPr>
        <w:tab/>
        <w:t>10 years</w:t>
      </w:r>
    </w:p>
    <w:p w14:paraId="4C7EA9D5" w14:textId="77777777" w:rsidR="008450B3" w:rsidRDefault="008450B3" w:rsidP="008450B3">
      <w:pPr>
        <w:ind w:firstLine="720"/>
        <w:jc w:val="both"/>
        <w:rPr>
          <w:sz w:val="24"/>
        </w:rPr>
      </w:pPr>
      <w:r>
        <w:rPr>
          <w:sz w:val="24"/>
          <w:szCs w:val="23"/>
        </w:rPr>
        <w:t xml:space="preserve">$40,001 - maximum allowable </w:t>
      </w:r>
      <w:r>
        <w:rPr>
          <w:sz w:val="24"/>
          <w:szCs w:val="23"/>
        </w:rPr>
        <w:tab/>
        <w:t xml:space="preserve">15 years </w:t>
      </w:r>
    </w:p>
    <w:p w14:paraId="324635AF" w14:textId="77777777" w:rsidR="008450B3" w:rsidRDefault="008450B3" w:rsidP="008450B3">
      <w:pPr>
        <w:ind w:left="1440"/>
        <w:jc w:val="both"/>
        <w:rPr>
          <w:sz w:val="24"/>
        </w:rPr>
      </w:pPr>
    </w:p>
    <w:p w14:paraId="4A86443A" w14:textId="77777777" w:rsidR="008450B3" w:rsidRPr="001A7E12" w:rsidRDefault="008450B3" w:rsidP="008450B3">
      <w:pPr>
        <w:jc w:val="both"/>
        <w:rPr>
          <w:b/>
          <w:sz w:val="24"/>
        </w:rPr>
      </w:pPr>
      <w:r w:rsidRPr="001A7E12">
        <w:rPr>
          <w:b/>
          <w:sz w:val="24"/>
        </w:rPr>
        <w:t>For New Construction of rental housing or acquisition of newly constructed rental housing, the Period of Affordability is 20 years.</w:t>
      </w:r>
    </w:p>
    <w:p w14:paraId="1BF4541E" w14:textId="77777777" w:rsidR="008450B3" w:rsidRDefault="008450B3" w:rsidP="008450B3">
      <w:pPr>
        <w:jc w:val="both"/>
      </w:pPr>
    </w:p>
    <w:p w14:paraId="074BBDB9" w14:textId="77777777" w:rsidR="008450B3" w:rsidRDefault="008450B3" w:rsidP="008450B3">
      <w:pPr>
        <w:pStyle w:val="Heading2"/>
        <w:spacing w:before="0" w:after="0"/>
        <w:jc w:val="both"/>
        <w:rPr>
          <w:rFonts w:ascii="Times New Roman" w:hAnsi="Times New Roman"/>
          <w:i w:val="0"/>
          <w:iCs/>
          <w:u w:val="single"/>
        </w:rPr>
      </w:pPr>
      <w:bookmarkStart w:id="57" w:name="_Toc410304566"/>
      <w:bookmarkStart w:id="58" w:name="_Toc129583409"/>
      <w:r>
        <w:rPr>
          <w:rFonts w:ascii="Times New Roman" w:hAnsi="Times New Roman"/>
          <w:i w:val="0"/>
          <w:iCs/>
          <w:u w:val="single"/>
        </w:rPr>
        <w:t>Procurement</w:t>
      </w:r>
      <w:bookmarkEnd w:id="57"/>
      <w:bookmarkEnd w:id="58"/>
    </w:p>
    <w:p w14:paraId="7FBA05DF" w14:textId="77777777" w:rsidR="008450B3" w:rsidRPr="00592E32" w:rsidRDefault="008450B3" w:rsidP="008450B3">
      <w:pPr>
        <w:autoSpaceDE w:val="0"/>
        <w:autoSpaceDN w:val="0"/>
        <w:adjustRightInd w:val="0"/>
        <w:jc w:val="both"/>
        <w:rPr>
          <w:sz w:val="24"/>
          <w:szCs w:val="24"/>
        </w:rPr>
      </w:pPr>
      <w:r w:rsidRPr="00592E32">
        <w:rPr>
          <w:sz w:val="24"/>
          <w:szCs w:val="24"/>
        </w:rPr>
        <w:t xml:space="preserve">It is important to keep the solicitation of bids for goods and services as well as professional services contracts open and competitive. Cities, counties and </w:t>
      </w:r>
      <w:r w:rsidR="00A451B0" w:rsidRPr="00592E32">
        <w:rPr>
          <w:sz w:val="24"/>
          <w:szCs w:val="24"/>
        </w:rPr>
        <w:t xml:space="preserve">Sub-recipient </w:t>
      </w:r>
      <w:r w:rsidRPr="00592E32">
        <w:rPr>
          <w:sz w:val="24"/>
          <w:szCs w:val="24"/>
        </w:rPr>
        <w:t xml:space="preserve">organizations must follow procurement policies and meet federal requirements. At a minimum, </w:t>
      </w:r>
      <w:r w:rsidR="00A451B0" w:rsidRPr="00592E32">
        <w:rPr>
          <w:sz w:val="24"/>
          <w:szCs w:val="24"/>
        </w:rPr>
        <w:t xml:space="preserve">these entities </w:t>
      </w:r>
      <w:r w:rsidRPr="00592E32">
        <w:rPr>
          <w:sz w:val="24"/>
          <w:szCs w:val="24"/>
        </w:rPr>
        <w:t xml:space="preserve">must comply with </w:t>
      </w:r>
      <w:r w:rsidR="00A451B0" w:rsidRPr="00592E32">
        <w:rPr>
          <w:sz w:val="24"/>
          <w:szCs w:val="24"/>
        </w:rPr>
        <w:t>OMB Circular 2 CFR Part 200</w:t>
      </w:r>
      <w:r w:rsidRPr="00592E32">
        <w:rPr>
          <w:sz w:val="24"/>
          <w:szCs w:val="24"/>
        </w:rPr>
        <w:t>.</w:t>
      </w:r>
    </w:p>
    <w:p w14:paraId="1E802789" w14:textId="77777777" w:rsidR="005B31A2" w:rsidRPr="00592E32" w:rsidRDefault="005B31A2" w:rsidP="008450B3">
      <w:pPr>
        <w:autoSpaceDE w:val="0"/>
        <w:autoSpaceDN w:val="0"/>
        <w:adjustRightInd w:val="0"/>
        <w:jc w:val="both"/>
        <w:rPr>
          <w:sz w:val="24"/>
          <w:szCs w:val="24"/>
        </w:rPr>
      </w:pPr>
    </w:p>
    <w:p w14:paraId="35797F6C" w14:textId="77777777" w:rsidR="005B31A2" w:rsidRPr="00592E32" w:rsidRDefault="005B31A2" w:rsidP="005B31A2">
      <w:pPr>
        <w:autoSpaceDE w:val="0"/>
        <w:autoSpaceDN w:val="0"/>
        <w:adjustRightInd w:val="0"/>
        <w:jc w:val="both"/>
        <w:rPr>
          <w:b/>
          <w:sz w:val="24"/>
          <w:szCs w:val="24"/>
        </w:rPr>
      </w:pPr>
      <w:r w:rsidRPr="00592E32">
        <w:rPr>
          <w:b/>
          <w:sz w:val="24"/>
          <w:szCs w:val="24"/>
        </w:rPr>
        <w:t xml:space="preserve">CHDOs, Nonprofit Developers and For-Profit Developers are only required to meet the cost reasonableness standard in 2 CFR Part 200.404 and 200.405.  </w:t>
      </w:r>
    </w:p>
    <w:p w14:paraId="111A251C" w14:textId="77777777" w:rsidR="008450B3" w:rsidRPr="00592E32" w:rsidRDefault="008450B3" w:rsidP="008450B3">
      <w:pPr>
        <w:autoSpaceDE w:val="0"/>
        <w:autoSpaceDN w:val="0"/>
        <w:adjustRightInd w:val="0"/>
        <w:jc w:val="both"/>
        <w:rPr>
          <w:sz w:val="24"/>
          <w:szCs w:val="24"/>
        </w:rPr>
      </w:pPr>
    </w:p>
    <w:p w14:paraId="330E529A" w14:textId="18035965" w:rsidR="008450B3" w:rsidRPr="00592E32" w:rsidRDefault="008450B3" w:rsidP="008450B3">
      <w:pPr>
        <w:autoSpaceDE w:val="0"/>
        <w:autoSpaceDN w:val="0"/>
        <w:adjustRightInd w:val="0"/>
        <w:jc w:val="both"/>
        <w:rPr>
          <w:sz w:val="24"/>
          <w:szCs w:val="24"/>
        </w:rPr>
      </w:pPr>
      <w:r w:rsidRPr="00592E32">
        <w:rPr>
          <w:sz w:val="24"/>
          <w:szCs w:val="24"/>
        </w:rPr>
        <w:lastRenderedPageBreak/>
        <w:t>A</w:t>
      </w:r>
      <w:r w:rsidR="00A451B0" w:rsidRPr="00592E32">
        <w:rPr>
          <w:sz w:val="24"/>
          <w:szCs w:val="24"/>
        </w:rPr>
        <w:t>wardees</w:t>
      </w:r>
      <w:r w:rsidRPr="00592E32">
        <w:rPr>
          <w:sz w:val="24"/>
          <w:szCs w:val="24"/>
        </w:rPr>
        <w:t xml:space="preserve"> should obtain 3 to 5 bids using formal advertising or requests for proposals for the procurement of professional services such as grant administration, inspections and work write-ups. There must be an established selection procedure and a written rationale for selecting the successful bid or proposal</w:t>
      </w:r>
      <w:r w:rsidR="00C4569D" w:rsidRPr="00592E32">
        <w:rPr>
          <w:sz w:val="24"/>
          <w:szCs w:val="24"/>
        </w:rPr>
        <w:t xml:space="preserve">. </w:t>
      </w:r>
      <w:r w:rsidRPr="00592E32">
        <w:rPr>
          <w:sz w:val="24"/>
          <w:szCs w:val="24"/>
        </w:rPr>
        <w:t>All procurement documentation, including bids not chosen, must be kept.</w:t>
      </w:r>
    </w:p>
    <w:p w14:paraId="4783B6F6" w14:textId="77777777" w:rsidR="005B31A2" w:rsidRPr="00592E32" w:rsidRDefault="005B31A2" w:rsidP="008450B3">
      <w:pPr>
        <w:autoSpaceDE w:val="0"/>
        <w:autoSpaceDN w:val="0"/>
        <w:adjustRightInd w:val="0"/>
        <w:jc w:val="both"/>
        <w:rPr>
          <w:sz w:val="24"/>
          <w:szCs w:val="24"/>
        </w:rPr>
      </w:pPr>
    </w:p>
    <w:p w14:paraId="230ECD1E" w14:textId="12AF3149" w:rsidR="005B31A2" w:rsidRDefault="005B31A2" w:rsidP="008450B3">
      <w:pPr>
        <w:autoSpaceDE w:val="0"/>
        <w:autoSpaceDN w:val="0"/>
        <w:adjustRightInd w:val="0"/>
        <w:jc w:val="both"/>
        <w:rPr>
          <w:sz w:val="24"/>
          <w:szCs w:val="24"/>
        </w:rPr>
      </w:pPr>
      <w:r>
        <w:rPr>
          <w:b/>
          <w:sz w:val="24"/>
        </w:rPr>
        <w:t>No contractors that have been suspended or debarred under HOME or any other federal funding program may be used when working on a HOME Project</w:t>
      </w:r>
      <w:r>
        <w:rPr>
          <w:sz w:val="24"/>
        </w:rPr>
        <w:t xml:space="preserve">. All HOME Awardees are to verify eligibility before contracting with any party. Awardees should check the web at </w:t>
      </w:r>
      <w:hyperlink r:id="rId16" w:history="1">
        <w:r w:rsidRPr="00681B16">
          <w:rPr>
            <w:rStyle w:val="Hyperlink"/>
            <w:color w:val="auto"/>
            <w:sz w:val="24"/>
          </w:rPr>
          <w:t>www.sam.gov</w:t>
        </w:r>
      </w:hyperlink>
      <w:r>
        <w:rPr>
          <w:sz w:val="24"/>
        </w:rPr>
        <w:t xml:space="preserve"> for the most current listing of debarred contractors</w:t>
      </w:r>
      <w:r w:rsidR="00C4569D">
        <w:rPr>
          <w:sz w:val="24"/>
        </w:rPr>
        <w:t xml:space="preserve">. </w:t>
      </w:r>
      <w:r>
        <w:rPr>
          <w:sz w:val="24"/>
        </w:rPr>
        <w:t>OHFA Staff can provide information on suspended or ineligible contractors</w:t>
      </w:r>
      <w:r w:rsidR="008909A2">
        <w:rPr>
          <w:sz w:val="24"/>
        </w:rPr>
        <w:t>.</w:t>
      </w:r>
      <w:r w:rsidRPr="00592E32">
        <w:rPr>
          <w:sz w:val="24"/>
          <w:szCs w:val="24"/>
        </w:rPr>
        <w:t xml:space="preserve"> </w:t>
      </w:r>
    </w:p>
    <w:p w14:paraId="6602897F" w14:textId="77777777" w:rsidR="007B0435" w:rsidRPr="00592E32" w:rsidRDefault="007B0435" w:rsidP="008450B3">
      <w:pPr>
        <w:autoSpaceDE w:val="0"/>
        <w:autoSpaceDN w:val="0"/>
        <w:adjustRightInd w:val="0"/>
        <w:jc w:val="both"/>
        <w:rPr>
          <w:sz w:val="24"/>
          <w:szCs w:val="24"/>
        </w:rPr>
      </w:pPr>
    </w:p>
    <w:p w14:paraId="09DFB1E6" w14:textId="77777777" w:rsidR="008450B3" w:rsidRDefault="008450B3" w:rsidP="008450B3">
      <w:pPr>
        <w:pStyle w:val="Heading2"/>
        <w:spacing w:before="0" w:after="0"/>
        <w:rPr>
          <w:rFonts w:ascii="Times New Roman" w:hAnsi="Times New Roman"/>
          <w:bCs/>
          <w:i w:val="0"/>
          <w:u w:val="single"/>
        </w:rPr>
      </w:pPr>
      <w:bookmarkStart w:id="59" w:name="_Toc410304567"/>
      <w:bookmarkStart w:id="60" w:name="_Toc129583410"/>
      <w:r>
        <w:rPr>
          <w:rFonts w:ascii="Times New Roman" w:hAnsi="Times New Roman"/>
          <w:bCs/>
          <w:i w:val="0"/>
          <w:u w:val="single"/>
        </w:rPr>
        <w:t>Program Income</w:t>
      </w:r>
      <w:bookmarkEnd w:id="59"/>
      <w:bookmarkEnd w:id="60"/>
      <w:r>
        <w:rPr>
          <w:rFonts w:ascii="Times New Roman" w:hAnsi="Times New Roman"/>
          <w:bCs/>
          <w:i w:val="0"/>
          <w:u w:val="single"/>
        </w:rPr>
        <w:t xml:space="preserve"> </w:t>
      </w:r>
    </w:p>
    <w:p w14:paraId="65B8684B" w14:textId="2B836050" w:rsidR="008450B3" w:rsidRPr="00833440" w:rsidRDefault="008450B3" w:rsidP="008450B3">
      <w:pPr>
        <w:jc w:val="both"/>
        <w:rPr>
          <w:sz w:val="24"/>
          <w:szCs w:val="24"/>
        </w:rPr>
      </w:pPr>
      <w:r>
        <w:rPr>
          <w:sz w:val="24"/>
        </w:rPr>
        <w:t xml:space="preserve">Awardees are required to clearly identify whether or not the proposed activity will result in </w:t>
      </w:r>
      <w:r w:rsidR="00A451B0">
        <w:rPr>
          <w:sz w:val="24"/>
        </w:rPr>
        <w:t>P</w:t>
      </w:r>
      <w:r>
        <w:rPr>
          <w:sz w:val="24"/>
        </w:rPr>
        <w:t xml:space="preserve">rogram </w:t>
      </w:r>
      <w:r w:rsidR="00A451B0">
        <w:rPr>
          <w:sz w:val="24"/>
        </w:rPr>
        <w:t>I</w:t>
      </w:r>
      <w:r>
        <w:rPr>
          <w:sz w:val="24"/>
        </w:rPr>
        <w:t xml:space="preserve">ncome.  All </w:t>
      </w:r>
      <w:r w:rsidR="00A451B0">
        <w:rPr>
          <w:sz w:val="24"/>
        </w:rPr>
        <w:t>P</w:t>
      </w:r>
      <w:r>
        <w:rPr>
          <w:sz w:val="24"/>
        </w:rPr>
        <w:t xml:space="preserve">rogram </w:t>
      </w:r>
      <w:r w:rsidR="00A451B0">
        <w:rPr>
          <w:sz w:val="24"/>
        </w:rPr>
        <w:t>I</w:t>
      </w:r>
      <w:r>
        <w:rPr>
          <w:sz w:val="24"/>
        </w:rPr>
        <w:t xml:space="preserve">ncome must be returned to OHFA.  </w:t>
      </w:r>
      <w:r w:rsidRPr="00D522D4">
        <w:rPr>
          <w:bCs/>
          <w:sz w:val="24"/>
        </w:rPr>
        <w:t xml:space="preserve">OHFA no longer permits </w:t>
      </w:r>
      <w:r w:rsidR="00A451B0">
        <w:rPr>
          <w:bCs/>
          <w:sz w:val="24"/>
        </w:rPr>
        <w:t>A</w:t>
      </w:r>
      <w:r>
        <w:rPr>
          <w:bCs/>
          <w:sz w:val="24"/>
        </w:rPr>
        <w:t>wardees</w:t>
      </w:r>
      <w:r w:rsidRPr="00D522D4">
        <w:rPr>
          <w:bCs/>
          <w:sz w:val="24"/>
        </w:rPr>
        <w:t xml:space="preserve"> to retain </w:t>
      </w:r>
      <w:r w:rsidR="00A451B0">
        <w:rPr>
          <w:bCs/>
          <w:sz w:val="24"/>
        </w:rPr>
        <w:t>P</w:t>
      </w:r>
      <w:r w:rsidRPr="00D522D4">
        <w:rPr>
          <w:bCs/>
          <w:sz w:val="24"/>
        </w:rPr>
        <w:t xml:space="preserve">rogram </w:t>
      </w:r>
      <w:r w:rsidR="00A451B0">
        <w:rPr>
          <w:bCs/>
          <w:sz w:val="24"/>
        </w:rPr>
        <w:t>I</w:t>
      </w:r>
      <w:r w:rsidRPr="00D522D4">
        <w:rPr>
          <w:bCs/>
          <w:sz w:val="24"/>
        </w:rPr>
        <w:t>ncome</w:t>
      </w:r>
      <w:r w:rsidR="00C4569D" w:rsidRPr="00D522D4">
        <w:rPr>
          <w:bCs/>
          <w:sz w:val="24"/>
        </w:rPr>
        <w:t>.</w:t>
      </w:r>
      <w:r w:rsidR="00C4569D">
        <w:rPr>
          <w:bCs/>
          <w:sz w:val="24"/>
        </w:rPr>
        <w:t xml:space="preserve"> </w:t>
      </w:r>
      <w:r w:rsidRPr="00833440">
        <w:rPr>
          <w:bCs/>
          <w:sz w:val="24"/>
          <w:szCs w:val="24"/>
        </w:rPr>
        <w:t xml:space="preserve">Exceptions may be made for </w:t>
      </w:r>
      <w:r>
        <w:rPr>
          <w:bCs/>
          <w:sz w:val="24"/>
          <w:szCs w:val="24"/>
        </w:rPr>
        <w:t>awardees</w:t>
      </w:r>
      <w:r w:rsidRPr="00833440">
        <w:rPr>
          <w:bCs/>
          <w:sz w:val="24"/>
          <w:szCs w:val="24"/>
        </w:rPr>
        <w:t xml:space="preserve"> that are currently reusing </w:t>
      </w:r>
      <w:r w:rsidR="005628B5">
        <w:rPr>
          <w:bCs/>
          <w:sz w:val="24"/>
          <w:szCs w:val="24"/>
        </w:rPr>
        <w:t>P</w:t>
      </w:r>
      <w:r w:rsidRPr="00833440">
        <w:rPr>
          <w:bCs/>
          <w:sz w:val="24"/>
          <w:szCs w:val="24"/>
        </w:rPr>
        <w:t xml:space="preserve">rogram </w:t>
      </w:r>
      <w:r w:rsidR="005628B5">
        <w:rPr>
          <w:bCs/>
          <w:sz w:val="24"/>
          <w:szCs w:val="24"/>
        </w:rPr>
        <w:t>I</w:t>
      </w:r>
      <w:r w:rsidRPr="00833440">
        <w:rPr>
          <w:bCs/>
          <w:sz w:val="24"/>
          <w:szCs w:val="24"/>
        </w:rPr>
        <w:t xml:space="preserve">ncome derived from </w:t>
      </w:r>
      <w:r w:rsidR="005628B5">
        <w:rPr>
          <w:bCs/>
          <w:sz w:val="24"/>
          <w:szCs w:val="24"/>
        </w:rPr>
        <w:t>Written Agreements</w:t>
      </w:r>
      <w:r w:rsidRPr="00833440">
        <w:rPr>
          <w:bCs/>
          <w:sz w:val="24"/>
          <w:szCs w:val="24"/>
        </w:rPr>
        <w:t xml:space="preserve"> already completed and closed out.  Such exceptions must be specifically approved by OHFA and HUD, and may be rescinded at any time should OHFA </w:t>
      </w:r>
      <w:r>
        <w:rPr>
          <w:bCs/>
          <w:sz w:val="24"/>
          <w:szCs w:val="24"/>
        </w:rPr>
        <w:t xml:space="preserve">Finance or </w:t>
      </w:r>
      <w:r w:rsidRPr="00833440">
        <w:rPr>
          <w:bCs/>
          <w:sz w:val="24"/>
          <w:szCs w:val="24"/>
        </w:rPr>
        <w:t xml:space="preserve">Monitoring Staff determine that the </w:t>
      </w:r>
      <w:r w:rsidR="005628B5">
        <w:rPr>
          <w:bCs/>
          <w:sz w:val="24"/>
          <w:szCs w:val="24"/>
        </w:rPr>
        <w:t>P</w:t>
      </w:r>
      <w:r w:rsidRPr="00833440">
        <w:rPr>
          <w:bCs/>
          <w:sz w:val="24"/>
          <w:szCs w:val="24"/>
        </w:rPr>
        <w:t xml:space="preserve">rogram </w:t>
      </w:r>
      <w:r w:rsidR="005628B5">
        <w:rPr>
          <w:bCs/>
          <w:sz w:val="24"/>
          <w:szCs w:val="24"/>
        </w:rPr>
        <w:t>I</w:t>
      </w:r>
      <w:r w:rsidRPr="00833440">
        <w:rPr>
          <w:bCs/>
          <w:sz w:val="24"/>
          <w:szCs w:val="24"/>
        </w:rPr>
        <w:t xml:space="preserve">ncome is not being used in strict accordance with HOME Program and OHFA rules and regulations. </w:t>
      </w:r>
    </w:p>
    <w:p w14:paraId="6E85F7BC" w14:textId="77777777" w:rsidR="008450B3" w:rsidRDefault="008450B3" w:rsidP="008450B3">
      <w:pPr>
        <w:jc w:val="both"/>
        <w:rPr>
          <w:sz w:val="24"/>
          <w:u w:val="single"/>
        </w:rPr>
      </w:pPr>
      <w:r>
        <w:rPr>
          <w:sz w:val="24"/>
          <w:u w:val="single"/>
        </w:rPr>
        <w:t>Documentation Requirements:</w:t>
      </w:r>
    </w:p>
    <w:p w14:paraId="247DD61E" w14:textId="77777777" w:rsidR="008450B3" w:rsidRDefault="008450B3" w:rsidP="008450B3">
      <w:pPr>
        <w:jc w:val="both"/>
        <w:rPr>
          <w:sz w:val="24"/>
        </w:rPr>
      </w:pPr>
      <w:r>
        <w:rPr>
          <w:sz w:val="24"/>
        </w:rPr>
        <w:t xml:space="preserve">An </w:t>
      </w:r>
      <w:r w:rsidR="005628B5">
        <w:rPr>
          <w:sz w:val="24"/>
        </w:rPr>
        <w:t>A</w:t>
      </w:r>
      <w:r w:rsidR="007915BC">
        <w:rPr>
          <w:sz w:val="24"/>
        </w:rPr>
        <w:t>w</w:t>
      </w:r>
      <w:r>
        <w:rPr>
          <w:sz w:val="24"/>
        </w:rPr>
        <w:t>ardee must describe:</w:t>
      </w:r>
    </w:p>
    <w:p w14:paraId="0A8C0941" w14:textId="77777777" w:rsidR="008450B3" w:rsidRDefault="008450B3" w:rsidP="008450B3">
      <w:pPr>
        <w:numPr>
          <w:ilvl w:val="0"/>
          <w:numId w:val="19"/>
        </w:numPr>
        <w:jc w:val="both"/>
        <w:rPr>
          <w:sz w:val="24"/>
        </w:rPr>
      </w:pPr>
      <w:r>
        <w:rPr>
          <w:sz w:val="24"/>
        </w:rPr>
        <w:t xml:space="preserve">The circumstances under which the proposed activity will produce </w:t>
      </w:r>
      <w:r w:rsidR="00A451B0">
        <w:rPr>
          <w:sz w:val="24"/>
        </w:rPr>
        <w:t>P</w:t>
      </w:r>
      <w:r>
        <w:rPr>
          <w:sz w:val="24"/>
        </w:rPr>
        <w:t xml:space="preserve">rogram </w:t>
      </w:r>
      <w:r w:rsidR="00A451B0">
        <w:rPr>
          <w:sz w:val="24"/>
        </w:rPr>
        <w:t>I</w:t>
      </w:r>
      <w:r>
        <w:rPr>
          <w:sz w:val="24"/>
        </w:rPr>
        <w:t>ncome and the amount of program income that will be provided.</w:t>
      </w:r>
    </w:p>
    <w:p w14:paraId="394BB99D" w14:textId="77777777" w:rsidR="008450B3" w:rsidRPr="00F45A9B" w:rsidRDefault="008450B3" w:rsidP="008450B3">
      <w:pPr>
        <w:numPr>
          <w:ilvl w:val="0"/>
          <w:numId w:val="19"/>
        </w:numPr>
        <w:jc w:val="both"/>
        <w:rPr>
          <w:bCs/>
          <w:iCs/>
          <w:szCs w:val="24"/>
          <w:u w:val="single"/>
        </w:rPr>
      </w:pPr>
      <w:r>
        <w:rPr>
          <w:sz w:val="24"/>
        </w:rPr>
        <w:t xml:space="preserve">The process or processes that will be used to ensure tracking and the steps to timely report and return of all the </w:t>
      </w:r>
      <w:r w:rsidR="00A451B0">
        <w:rPr>
          <w:sz w:val="24"/>
        </w:rPr>
        <w:t>P</w:t>
      </w:r>
      <w:r>
        <w:rPr>
          <w:sz w:val="24"/>
        </w:rPr>
        <w:t xml:space="preserve">rogram </w:t>
      </w:r>
      <w:r w:rsidR="00A451B0">
        <w:rPr>
          <w:sz w:val="24"/>
        </w:rPr>
        <w:t>I</w:t>
      </w:r>
      <w:r>
        <w:rPr>
          <w:sz w:val="24"/>
        </w:rPr>
        <w:t>ncome generated.</w:t>
      </w:r>
      <w:bookmarkStart w:id="61" w:name="_Toc12263277"/>
    </w:p>
    <w:p w14:paraId="291C7BF3" w14:textId="77777777" w:rsidR="008450B3" w:rsidRDefault="008450B3" w:rsidP="008450B3">
      <w:pPr>
        <w:ind w:left="720"/>
        <w:jc w:val="both"/>
        <w:rPr>
          <w:bCs/>
          <w:iCs/>
          <w:szCs w:val="24"/>
          <w:u w:val="single"/>
        </w:rPr>
      </w:pPr>
    </w:p>
    <w:p w14:paraId="44CBF0CB" w14:textId="77777777" w:rsidR="008450B3" w:rsidRDefault="008450B3" w:rsidP="008450B3">
      <w:pPr>
        <w:pStyle w:val="Heading2"/>
        <w:spacing w:before="0" w:after="0"/>
        <w:rPr>
          <w:rFonts w:ascii="Times New Roman" w:hAnsi="Times New Roman"/>
          <w:bCs/>
          <w:i w:val="0"/>
          <w:iCs/>
          <w:szCs w:val="24"/>
          <w:u w:val="single"/>
        </w:rPr>
      </w:pPr>
      <w:bookmarkStart w:id="62" w:name="_Toc410304568"/>
      <w:bookmarkStart w:id="63" w:name="_Toc129583411"/>
      <w:r>
        <w:rPr>
          <w:rFonts w:ascii="Times New Roman" w:hAnsi="Times New Roman"/>
          <w:bCs/>
          <w:i w:val="0"/>
          <w:iCs/>
          <w:szCs w:val="24"/>
          <w:u w:val="single"/>
        </w:rPr>
        <w:t>Project Completion</w:t>
      </w:r>
      <w:bookmarkEnd w:id="62"/>
      <w:bookmarkEnd w:id="63"/>
    </w:p>
    <w:p w14:paraId="5EE17B94" w14:textId="77777777" w:rsidR="008450B3" w:rsidRDefault="008450B3" w:rsidP="008450B3">
      <w:pPr>
        <w:jc w:val="both"/>
        <w:rPr>
          <w:szCs w:val="24"/>
        </w:rPr>
      </w:pPr>
      <w:r>
        <w:rPr>
          <w:sz w:val="24"/>
          <w:szCs w:val="24"/>
        </w:rPr>
        <w:t xml:space="preserve">HUD has revised the definition of “Project Completion” in 24 CFR Part 92.2.  For all HOME </w:t>
      </w:r>
      <w:r w:rsidR="005628B5">
        <w:rPr>
          <w:sz w:val="24"/>
          <w:szCs w:val="24"/>
        </w:rPr>
        <w:t>P</w:t>
      </w:r>
      <w:r>
        <w:rPr>
          <w:sz w:val="24"/>
          <w:szCs w:val="24"/>
        </w:rPr>
        <w:t xml:space="preserve">rojects, </w:t>
      </w:r>
      <w:r w:rsidR="005628B5">
        <w:rPr>
          <w:sz w:val="24"/>
          <w:szCs w:val="24"/>
        </w:rPr>
        <w:t>P</w:t>
      </w:r>
      <w:r>
        <w:rPr>
          <w:sz w:val="24"/>
          <w:szCs w:val="24"/>
        </w:rPr>
        <w:t>roject completion will mean that all construction work and title transfer (if applicable) is completed, and the final draw of HOME funds has been disbursed.  In addition:</w:t>
      </w:r>
    </w:p>
    <w:p w14:paraId="0B4EC2D2" w14:textId="77777777" w:rsidR="008450B3" w:rsidRDefault="008450B3" w:rsidP="008450B3">
      <w:pPr>
        <w:numPr>
          <w:ilvl w:val="0"/>
          <w:numId w:val="21"/>
        </w:numPr>
        <w:jc w:val="both"/>
        <w:rPr>
          <w:szCs w:val="24"/>
        </w:rPr>
      </w:pPr>
      <w:r>
        <w:rPr>
          <w:sz w:val="24"/>
          <w:szCs w:val="24"/>
        </w:rPr>
        <w:t xml:space="preserve">For Homeownership </w:t>
      </w:r>
      <w:r w:rsidR="005628B5">
        <w:rPr>
          <w:sz w:val="24"/>
          <w:szCs w:val="24"/>
        </w:rPr>
        <w:t>P</w:t>
      </w:r>
      <w:r>
        <w:rPr>
          <w:sz w:val="24"/>
          <w:szCs w:val="24"/>
        </w:rPr>
        <w:t>rojects, completion means that beneficiary data is entered into IDIS;</w:t>
      </w:r>
    </w:p>
    <w:p w14:paraId="6794B4E6" w14:textId="6ADD0F24" w:rsidR="008450B3" w:rsidRPr="00D52B9F" w:rsidRDefault="008450B3" w:rsidP="008450B3">
      <w:pPr>
        <w:numPr>
          <w:ilvl w:val="0"/>
          <w:numId w:val="21"/>
        </w:numPr>
        <w:jc w:val="both"/>
        <w:rPr>
          <w:i/>
          <w:szCs w:val="24"/>
        </w:rPr>
      </w:pPr>
      <w:r>
        <w:rPr>
          <w:sz w:val="24"/>
          <w:szCs w:val="24"/>
        </w:rPr>
        <w:t xml:space="preserve">For Rental </w:t>
      </w:r>
      <w:r w:rsidR="009976D5">
        <w:rPr>
          <w:sz w:val="24"/>
          <w:szCs w:val="24"/>
        </w:rPr>
        <w:t>P</w:t>
      </w:r>
      <w:r>
        <w:rPr>
          <w:sz w:val="24"/>
          <w:szCs w:val="24"/>
        </w:rPr>
        <w:t xml:space="preserve">rojects, </w:t>
      </w:r>
      <w:r w:rsidR="009976D5">
        <w:rPr>
          <w:sz w:val="24"/>
          <w:szCs w:val="24"/>
        </w:rPr>
        <w:t>P</w:t>
      </w:r>
      <w:r>
        <w:rPr>
          <w:sz w:val="24"/>
          <w:szCs w:val="24"/>
        </w:rPr>
        <w:t xml:space="preserve">roject completion shall mean that the units must be ready for occupancy, but tenant data input in IDIS is not required for completion of </w:t>
      </w:r>
      <w:r w:rsidR="009976D5">
        <w:rPr>
          <w:sz w:val="24"/>
          <w:szCs w:val="24"/>
        </w:rPr>
        <w:t>R</w:t>
      </w:r>
      <w:r>
        <w:rPr>
          <w:sz w:val="24"/>
          <w:szCs w:val="24"/>
        </w:rPr>
        <w:t xml:space="preserve">ental </w:t>
      </w:r>
      <w:r w:rsidR="009976D5">
        <w:rPr>
          <w:sz w:val="24"/>
          <w:szCs w:val="24"/>
        </w:rPr>
        <w:t>P</w:t>
      </w:r>
      <w:r>
        <w:rPr>
          <w:sz w:val="24"/>
          <w:szCs w:val="24"/>
        </w:rPr>
        <w:t>rojects</w:t>
      </w:r>
      <w:r w:rsidR="00C4569D">
        <w:rPr>
          <w:sz w:val="24"/>
          <w:szCs w:val="24"/>
        </w:rPr>
        <w:t xml:space="preserve">. </w:t>
      </w:r>
      <w:r>
        <w:rPr>
          <w:sz w:val="24"/>
          <w:szCs w:val="24"/>
        </w:rPr>
        <w:t xml:space="preserve">However, if tenant data is not provided the </w:t>
      </w:r>
      <w:r w:rsidR="009976D5">
        <w:rPr>
          <w:sz w:val="24"/>
          <w:szCs w:val="24"/>
        </w:rPr>
        <w:t>P</w:t>
      </w:r>
      <w:r>
        <w:rPr>
          <w:sz w:val="24"/>
          <w:szCs w:val="24"/>
        </w:rPr>
        <w:t>roject will appear on HUD’s Vacant Unit Report</w:t>
      </w:r>
      <w:r w:rsidR="00C4569D">
        <w:rPr>
          <w:sz w:val="24"/>
          <w:szCs w:val="24"/>
        </w:rPr>
        <w:t xml:space="preserve">. </w:t>
      </w:r>
    </w:p>
    <w:p w14:paraId="4EECC7C0" w14:textId="77777777" w:rsidR="008450B3" w:rsidRDefault="008450B3" w:rsidP="008450B3">
      <w:pPr>
        <w:pStyle w:val="Heading2"/>
        <w:spacing w:before="0" w:after="0"/>
        <w:rPr>
          <w:rFonts w:ascii="Times New Roman" w:hAnsi="Times New Roman"/>
          <w:bCs/>
          <w:i w:val="0"/>
          <w:iCs/>
          <w:szCs w:val="24"/>
          <w:u w:val="single"/>
        </w:rPr>
      </w:pPr>
    </w:p>
    <w:p w14:paraId="6CB7F5AD" w14:textId="3D9ABC8F" w:rsidR="008450B3" w:rsidRPr="00D52B9F" w:rsidRDefault="008450B3" w:rsidP="008450B3">
      <w:pPr>
        <w:jc w:val="both"/>
        <w:rPr>
          <w:i/>
          <w:szCs w:val="24"/>
        </w:rPr>
      </w:pPr>
      <w:r w:rsidRPr="00D52B9F">
        <w:rPr>
          <w:b/>
          <w:sz w:val="24"/>
          <w:szCs w:val="24"/>
          <w:u w:val="single"/>
        </w:rPr>
        <w:t xml:space="preserve">The </w:t>
      </w:r>
      <w:r>
        <w:rPr>
          <w:b/>
          <w:sz w:val="24"/>
          <w:szCs w:val="24"/>
          <w:u w:val="single"/>
        </w:rPr>
        <w:t>Awardee</w:t>
      </w:r>
      <w:r w:rsidRPr="00D52B9F">
        <w:rPr>
          <w:b/>
          <w:sz w:val="24"/>
          <w:szCs w:val="24"/>
          <w:u w:val="single"/>
        </w:rPr>
        <w:t xml:space="preserve"> must repay to OHFA, and OHFA must repay to HUD, any funds expended on </w:t>
      </w:r>
      <w:r w:rsidR="009976D5">
        <w:rPr>
          <w:b/>
          <w:sz w:val="24"/>
          <w:szCs w:val="24"/>
          <w:u w:val="single"/>
        </w:rPr>
        <w:t>P</w:t>
      </w:r>
      <w:r w:rsidRPr="00D52B9F">
        <w:rPr>
          <w:b/>
          <w:sz w:val="24"/>
          <w:szCs w:val="24"/>
          <w:u w:val="single"/>
        </w:rPr>
        <w:t xml:space="preserve">rojects that are not completed and ready for occupancy within four (4) years of the date the </w:t>
      </w:r>
      <w:r w:rsidR="000B35FD">
        <w:rPr>
          <w:b/>
          <w:sz w:val="24"/>
          <w:szCs w:val="24"/>
          <w:u w:val="single"/>
        </w:rPr>
        <w:t>Written Agreement</w:t>
      </w:r>
      <w:r w:rsidRPr="00D52B9F">
        <w:rPr>
          <w:b/>
          <w:sz w:val="24"/>
          <w:szCs w:val="24"/>
          <w:u w:val="single"/>
        </w:rPr>
        <w:t xml:space="preserve"> is executed between OHFA and the </w:t>
      </w:r>
      <w:r>
        <w:rPr>
          <w:b/>
          <w:sz w:val="24"/>
          <w:szCs w:val="24"/>
          <w:u w:val="single"/>
        </w:rPr>
        <w:t>Awardee</w:t>
      </w:r>
      <w:r w:rsidR="00C4569D">
        <w:rPr>
          <w:sz w:val="24"/>
          <w:szCs w:val="24"/>
        </w:rPr>
        <w:t xml:space="preserve">. </w:t>
      </w:r>
      <w:r>
        <w:rPr>
          <w:sz w:val="24"/>
          <w:szCs w:val="24"/>
        </w:rPr>
        <w:t xml:space="preserve">HUD may grant a one-year extension, but only if OHFA and the Awardee are able to provide HUD with legitimate reasons why the project was not completed within the four (4) year time frame, as well as a detailed plan to achieve completion within one year and achievable benchmarks to measure progress towards completion.  </w:t>
      </w:r>
    </w:p>
    <w:p w14:paraId="6858E163" w14:textId="77777777" w:rsidR="00F7542E" w:rsidRPr="00F7542E" w:rsidRDefault="00F7542E" w:rsidP="00F7542E"/>
    <w:p w14:paraId="34CB7067" w14:textId="77777777" w:rsidR="008450B3" w:rsidRDefault="008450B3" w:rsidP="008450B3">
      <w:pPr>
        <w:pStyle w:val="Heading2"/>
        <w:spacing w:before="0" w:after="0"/>
        <w:jc w:val="both"/>
        <w:rPr>
          <w:rFonts w:ascii="Times New Roman" w:hAnsi="Times New Roman"/>
          <w:i w:val="0"/>
          <w:iCs/>
          <w:u w:val="single"/>
        </w:rPr>
      </w:pPr>
      <w:bookmarkStart w:id="64" w:name="_Toc410304569"/>
      <w:bookmarkStart w:id="65" w:name="_Toc129583412"/>
      <w:bookmarkEnd w:id="61"/>
      <w:r>
        <w:rPr>
          <w:rFonts w:ascii="Times New Roman" w:hAnsi="Times New Roman"/>
          <w:i w:val="0"/>
          <w:iCs/>
          <w:u w:val="single"/>
        </w:rPr>
        <w:lastRenderedPageBreak/>
        <w:t>Relocation</w:t>
      </w:r>
      <w:bookmarkEnd w:id="64"/>
      <w:bookmarkEnd w:id="65"/>
    </w:p>
    <w:p w14:paraId="7BA3E64C" w14:textId="77777777" w:rsidR="008450B3" w:rsidRDefault="008450B3" w:rsidP="008450B3">
      <w:pPr>
        <w:pStyle w:val="BodyText2"/>
        <w:jc w:val="both"/>
        <w:rPr>
          <w:b w:val="0"/>
          <w:sz w:val="24"/>
        </w:rPr>
      </w:pPr>
      <w:r>
        <w:rPr>
          <w:b w:val="0"/>
          <w:sz w:val="24"/>
        </w:rPr>
        <w:t xml:space="preserve">HOME-funded </w:t>
      </w:r>
      <w:r w:rsidR="000B35FD">
        <w:rPr>
          <w:b w:val="0"/>
          <w:sz w:val="24"/>
        </w:rPr>
        <w:t>P</w:t>
      </w:r>
      <w:r>
        <w:rPr>
          <w:b w:val="0"/>
          <w:sz w:val="24"/>
        </w:rPr>
        <w:t xml:space="preserve">rojects are subject to relocation requirements contained in the Uniform Relocation Assistance and Real Property Acquisition Policies Act of 1970 (URA) (42 U.S.C. 4201-4655) whenever displacement occurs as a direct result of rehabilitation, demolition or acquisition for a HOME-assisted </w:t>
      </w:r>
      <w:r w:rsidR="000B35FD">
        <w:rPr>
          <w:b w:val="0"/>
          <w:sz w:val="24"/>
        </w:rPr>
        <w:t>P</w:t>
      </w:r>
      <w:r>
        <w:rPr>
          <w:b w:val="0"/>
          <w:sz w:val="24"/>
        </w:rPr>
        <w:t xml:space="preserve">roject.  Section 104(d) of the Housing and Community Development Act (also known as the “Barney Frank Amendments”) may be triggered by demolition or conversion of units when HOME funds are used for the </w:t>
      </w:r>
      <w:r w:rsidR="000B35FD">
        <w:rPr>
          <w:b w:val="0"/>
          <w:sz w:val="24"/>
        </w:rPr>
        <w:t>P</w:t>
      </w:r>
      <w:r>
        <w:rPr>
          <w:b w:val="0"/>
          <w:sz w:val="24"/>
        </w:rPr>
        <w:t>roject.  Acquisition only activities do not trigger Section 104(d).</w:t>
      </w:r>
    </w:p>
    <w:p w14:paraId="59C6EB5E" w14:textId="77777777" w:rsidR="008450B3" w:rsidRDefault="008450B3" w:rsidP="008450B3">
      <w:pPr>
        <w:pStyle w:val="Heading2"/>
        <w:spacing w:before="0" w:after="0"/>
        <w:jc w:val="both"/>
        <w:rPr>
          <w:rFonts w:ascii="Times New Roman" w:hAnsi="Times New Roman"/>
          <w:b w:val="0"/>
          <w:i w:val="0"/>
          <w:iCs/>
        </w:rPr>
      </w:pPr>
    </w:p>
    <w:p w14:paraId="3F40556F" w14:textId="5ACEF5EB" w:rsidR="008450B3" w:rsidRDefault="008450B3" w:rsidP="008450B3">
      <w:pPr>
        <w:pStyle w:val="BodyText3"/>
        <w:jc w:val="both"/>
        <w:rPr>
          <w:snapToGrid w:val="0"/>
          <w:szCs w:val="24"/>
        </w:rPr>
      </w:pPr>
      <w:r>
        <w:t>More information is available in HUD Handbook 1378, Tenant Assistance, Relocation, and Real Property Acquisition; Handbook 1374, Tenant Assistance, Relocation and Real Property Acquisition – HUD CPD Staff Responsibilities; and the HUD-sponsored All the Right Moves course book</w:t>
      </w:r>
      <w:r w:rsidR="00C4569D">
        <w:t xml:space="preserve">. </w:t>
      </w:r>
      <w:r>
        <w:rPr>
          <w:snapToGrid w:val="0"/>
          <w:szCs w:val="24"/>
        </w:rPr>
        <w:t>24 CFR Parts 42 and 92.353 provide additional guidance for this requirement.</w:t>
      </w:r>
    </w:p>
    <w:p w14:paraId="221A4676" w14:textId="77777777" w:rsidR="008450B3" w:rsidRPr="00B140AE" w:rsidRDefault="008450B3" w:rsidP="008450B3"/>
    <w:p w14:paraId="650DED1D" w14:textId="77777777" w:rsidR="008450B3" w:rsidRDefault="008450B3" w:rsidP="008450B3">
      <w:pPr>
        <w:pStyle w:val="Heading2"/>
        <w:spacing w:before="0" w:after="0"/>
        <w:rPr>
          <w:rFonts w:ascii="Times New Roman" w:hAnsi="Times New Roman"/>
          <w:i w:val="0"/>
          <w:szCs w:val="24"/>
          <w:u w:val="single"/>
        </w:rPr>
      </w:pPr>
      <w:bookmarkStart w:id="66" w:name="_Toc410304570"/>
      <w:bookmarkStart w:id="67" w:name="_Toc129583413"/>
      <w:r>
        <w:rPr>
          <w:rFonts w:ascii="Times New Roman" w:hAnsi="Times New Roman"/>
          <w:bCs/>
          <w:i w:val="0"/>
          <w:iCs/>
          <w:szCs w:val="24"/>
          <w:u w:val="single"/>
        </w:rPr>
        <w:t>Resale and Recapture</w:t>
      </w:r>
      <w:bookmarkEnd w:id="66"/>
      <w:bookmarkEnd w:id="67"/>
    </w:p>
    <w:p w14:paraId="624E5FFA" w14:textId="6F1C6167" w:rsidR="008450B3" w:rsidRPr="00A81AB9" w:rsidRDefault="008450B3" w:rsidP="008450B3">
      <w:pPr>
        <w:pStyle w:val="Header"/>
        <w:tabs>
          <w:tab w:val="clear" w:pos="4320"/>
          <w:tab w:val="clear" w:pos="8640"/>
        </w:tabs>
        <w:autoSpaceDE w:val="0"/>
        <w:autoSpaceDN w:val="0"/>
        <w:adjustRightInd w:val="0"/>
        <w:jc w:val="both"/>
        <w:rPr>
          <w:sz w:val="24"/>
          <w:szCs w:val="23"/>
        </w:rPr>
      </w:pPr>
      <w:r>
        <w:rPr>
          <w:sz w:val="24"/>
          <w:szCs w:val="23"/>
        </w:rPr>
        <w:t xml:space="preserve">24 CFR 92.254 provides guidance for Resale/Recapture options for Homeownership.  OHFA is authorized under the HOME Rules to select which option will be used for preserving the </w:t>
      </w:r>
      <w:r w:rsidR="009976D5">
        <w:rPr>
          <w:sz w:val="24"/>
          <w:szCs w:val="23"/>
        </w:rPr>
        <w:t>P</w:t>
      </w:r>
      <w:r>
        <w:rPr>
          <w:sz w:val="24"/>
          <w:szCs w:val="23"/>
        </w:rPr>
        <w:t xml:space="preserve">eriod of </w:t>
      </w:r>
      <w:r w:rsidR="009976D5">
        <w:rPr>
          <w:sz w:val="24"/>
          <w:szCs w:val="23"/>
        </w:rPr>
        <w:t>A</w:t>
      </w:r>
      <w:r>
        <w:rPr>
          <w:sz w:val="24"/>
          <w:szCs w:val="23"/>
        </w:rPr>
        <w:t>ffordability</w:t>
      </w:r>
      <w:r w:rsidR="0099704B">
        <w:rPr>
          <w:sz w:val="24"/>
          <w:szCs w:val="23"/>
        </w:rPr>
        <w:t xml:space="preserve">. </w:t>
      </w:r>
      <w:r>
        <w:rPr>
          <w:sz w:val="24"/>
          <w:szCs w:val="23"/>
        </w:rPr>
        <w:t xml:space="preserve">For </w:t>
      </w:r>
      <w:r w:rsidR="00FC3F76">
        <w:rPr>
          <w:sz w:val="24"/>
          <w:szCs w:val="23"/>
        </w:rPr>
        <w:t>2023</w:t>
      </w:r>
      <w:r>
        <w:rPr>
          <w:sz w:val="24"/>
          <w:szCs w:val="23"/>
        </w:rPr>
        <w:t xml:space="preserve">, OHFA has chosen the </w:t>
      </w:r>
      <w:r w:rsidR="009976D5">
        <w:rPr>
          <w:sz w:val="24"/>
          <w:szCs w:val="23"/>
        </w:rPr>
        <w:t>R</w:t>
      </w:r>
      <w:r>
        <w:rPr>
          <w:sz w:val="24"/>
          <w:szCs w:val="23"/>
        </w:rPr>
        <w:t xml:space="preserve">ecapture option.  </w:t>
      </w:r>
      <w:r w:rsidRPr="00A81AB9">
        <w:rPr>
          <w:sz w:val="24"/>
          <w:szCs w:val="23"/>
        </w:rPr>
        <w:t xml:space="preserve">If </w:t>
      </w:r>
      <w:r w:rsidR="000B35FD" w:rsidRPr="00A81AB9">
        <w:rPr>
          <w:sz w:val="24"/>
          <w:szCs w:val="23"/>
        </w:rPr>
        <w:t>A</w:t>
      </w:r>
      <w:r w:rsidRPr="00A81AB9">
        <w:rPr>
          <w:sz w:val="24"/>
          <w:szCs w:val="23"/>
        </w:rPr>
        <w:t xml:space="preserve">pplicants demonstrate to OHFA staff that special conditions exist that would make the </w:t>
      </w:r>
      <w:r w:rsidR="009976D5" w:rsidRPr="00A81AB9">
        <w:rPr>
          <w:sz w:val="24"/>
          <w:szCs w:val="23"/>
        </w:rPr>
        <w:t>R</w:t>
      </w:r>
      <w:r w:rsidRPr="00A81AB9">
        <w:rPr>
          <w:sz w:val="24"/>
          <w:szCs w:val="23"/>
        </w:rPr>
        <w:t>esale option superior, then it may be considered as an exception</w:t>
      </w:r>
      <w:r w:rsidR="0099704B" w:rsidRPr="00A81AB9">
        <w:rPr>
          <w:sz w:val="24"/>
          <w:szCs w:val="23"/>
        </w:rPr>
        <w:t xml:space="preserve">. </w:t>
      </w:r>
      <w:r w:rsidRPr="00A81AB9">
        <w:rPr>
          <w:sz w:val="24"/>
          <w:szCs w:val="23"/>
        </w:rPr>
        <w:t xml:space="preserve">In addition, </w:t>
      </w:r>
      <w:r w:rsidRPr="00A81AB9">
        <w:rPr>
          <w:sz w:val="24"/>
          <w:szCs w:val="23"/>
          <w:u w:val="single"/>
        </w:rPr>
        <w:t xml:space="preserve">when there is no direct subsidy to the homebuyer, the </w:t>
      </w:r>
      <w:r w:rsidR="009976D5" w:rsidRPr="00A81AB9">
        <w:rPr>
          <w:sz w:val="24"/>
          <w:szCs w:val="23"/>
          <w:u w:val="single"/>
        </w:rPr>
        <w:t>R</w:t>
      </w:r>
      <w:r w:rsidRPr="00A81AB9">
        <w:rPr>
          <w:sz w:val="24"/>
          <w:szCs w:val="23"/>
          <w:u w:val="single"/>
        </w:rPr>
        <w:t>esale option must be used</w:t>
      </w:r>
      <w:r w:rsidRPr="00A81AB9">
        <w:rPr>
          <w:sz w:val="24"/>
          <w:szCs w:val="23"/>
        </w:rPr>
        <w:t xml:space="preserve">.  </w:t>
      </w:r>
    </w:p>
    <w:p w14:paraId="73C4EFFB" w14:textId="77777777" w:rsidR="008450B3" w:rsidRDefault="008450B3" w:rsidP="008450B3">
      <w:pPr>
        <w:jc w:val="both"/>
        <w:rPr>
          <w:sz w:val="24"/>
          <w:szCs w:val="23"/>
        </w:rPr>
      </w:pPr>
    </w:p>
    <w:p w14:paraId="65375B2E" w14:textId="5FE7196D" w:rsidR="008450B3" w:rsidRDefault="008450B3" w:rsidP="008450B3">
      <w:pPr>
        <w:jc w:val="both"/>
        <w:rPr>
          <w:sz w:val="24"/>
          <w:szCs w:val="23"/>
        </w:rPr>
      </w:pPr>
      <w:r>
        <w:rPr>
          <w:sz w:val="24"/>
          <w:szCs w:val="23"/>
        </w:rPr>
        <w:t xml:space="preserve">The </w:t>
      </w:r>
      <w:r w:rsidR="000B35FD">
        <w:rPr>
          <w:sz w:val="24"/>
          <w:szCs w:val="23"/>
        </w:rPr>
        <w:t>A</w:t>
      </w:r>
      <w:r>
        <w:rPr>
          <w:sz w:val="24"/>
          <w:szCs w:val="23"/>
        </w:rPr>
        <w:t xml:space="preserve">pplicant is to describe to OHFA its procedures as they relate to the HOME </w:t>
      </w:r>
      <w:r w:rsidR="009976D5">
        <w:rPr>
          <w:sz w:val="24"/>
          <w:szCs w:val="23"/>
        </w:rPr>
        <w:t>R</w:t>
      </w:r>
      <w:r>
        <w:rPr>
          <w:sz w:val="24"/>
          <w:szCs w:val="23"/>
        </w:rPr>
        <w:t xml:space="preserve">ecapture or </w:t>
      </w:r>
      <w:r w:rsidR="009976D5">
        <w:rPr>
          <w:sz w:val="24"/>
          <w:szCs w:val="23"/>
        </w:rPr>
        <w:t>R</w:t>
      </w:r>
      <w:r>
        <w:rPr>
          <w:sz w:val="24"/>
          <w:szCs w:val="23"/>
        </w:rPr>
        <w:t>esale requirements</w:t>
      </w:r>
      <w:r w:rsidR="000168C3">
        <w:rPr>
          <w:sz w:val="24"/>
          <w:szCs w:val="23"/>
        </w:rPr>
        <w:t xml:space="preserve">. </w:t>
      </w:r>
      <w:r>
        <w:rPr>
          <w:sz w:val="24"/>
          <w:szCs w:val="23"/>
        </w:rPr>
        <w:t>The procedures must fully comply with the HOME Rules.</w:t>
      </w:r>
    </w:p>
    <w:p w14:paraId="17B1DC3D" w14:textId="77777777" w:rsidR="008450B3" w:rsidRDefault="008450B3" w:rsidP="008450B3">
      <w:pPr>
        <w:jc w:val="both"/>
        <w:rPr>
          <w:sz w:val="24"/>
          <w:szCs w:val="23"/>
        </w:rPr>
      </w:pPr>
    </w:p>
    <w:p w14:paraId="1D5AD28D" w14:textId="00EC0DBB" w:rsidR="008450B3" w:rsidRDefault="008450B3" w:rsidP="008450B3">
      <w:pPr>
        <w:jc w:val="both"/>
        <w:rPr>
          <w:sz w:val="24"/>
          <w:szCs w:val="23"/>
        </w:rPr>
      </w:pPr>
      <w:r>
        <w:rPr>
          <w:sz w:val="24"/>
          <w:szCs w:val="23"/>
        </w:rPr>
        <w:t xml:space="preserve">Recapture provisions must ensure that there is recovery of all or a portion of the HOME assistance, if the housing does not continue to be the principal residence of the family for the duration of the </w:t>
      </w:r>
      <w:r w:rsidR="000B35FD">
        <w:rPr>
          <w:sz w:val="24"/>
          <w:szCs w:val="23"/>
        </w:rPr>
        <w:t>P</w:t>
      </w:r>
      <w:r>
        <w:rPr>
          <w:sz w:val="24"/>
          <w:szCs w:val="23"/>
        </w:rPr>
        <w:t xml:space="preserve">eriod of </w:t>
      </w:r>
      <w:r w:rsidR="000B35FD">
        <w:rPr>
          <w:sz w:val="24"/>
          <w:szCs w:val="23"/>
        </w:rPr>
        <w:t>A</w:t>
      </w:r>
      <w:r>
        <w:rPr>
          <w:sz w:val="24"/>
          <w:szCs w:val="23"/>
        </w:rPr>
        <w:t xml:space="preserve">ffordability.  </w:t>
      </w:r>
      <w:r>
        <w:rPr>
          <w:b/>
          <w:sz w:val="24"/>
          <w:szCs w:val="23"/>
        </w:rPr>
        <w:t xml:space="preserve">Deed restrictions, land covenants or other similar legal mechanisms must be in place to enforce these </w:t>
      </w:r>
      <w:r w:rsidR="009976D5">
        <w:rPr>
          <w:b/>
          <w:sz w:val="24"/>
          <w:szCs w:val="23"/>
        </w:rPr>
        <w:t>R</w:t>
      </w:r>
      <w:r>
        <w:rPr>
          <w:b/>
          <w:sz w:val="24"/>
          <w:szCs w:val="23"/>
        </w:rPr>
        <w:t xml:space="preserve">ecapture and </w:t>
      </w:r>
      <w:r w:rsidR="009976D5">
        <w:rPr>
          <w:b/>
          <w:sz w:val="24"/>
          <w:szCs w:val="23"/>
        </w:rPr>
        <w:t>R</w:t>
      </w:r>
      <w:r>
        <w:rPr>
          <w:b/>
          <w:sz w:val="24"/>
          <w:szCs w:val="23"/>
        </w:rPr>
        <w:t>esale restrictions</w:t>
      </w:r>
      <w:r w:rsidR="00C4569D">
        <w:rPr>
          <w:b/>
          <w:sz w:val="24"/>
          <w:szCs w:val="23"/>
        </w:rPr>
        <w:t xml:space="preserve">. </w:t>
      </w:r>
      <w:r>
        <w:rPr>
          <w:sz w:val="24"/>
          <w:szCs w:val="23"/>
        </w:rPr>
        <w:t xml:space="preserve">The amount subject to </w:t>
      </w:r>
      <w:r w:rsidR="009976D5">
        <w:rPr>
          <w:sz w:val="24"/>
          <w:szCs w:val="23"/>
        </w:rPr>
        <w:t>R</w:t>
      </w:r>
      <w:r>
        <w:rPr>
          <w:sz w:val="24"/>
          <w:szCs w:val="23"/>
        </w:rPr>
        <w:t xml:space="preserve">ecapture is based on the amount of HOME assistance that is a direct subsidy to the homebuyer. </w:t>
      </w:r>
      <w:r>
        <w:rPr>
          <w:sz w:val="24"/>
          <w:szCs w:val="23"/>
          <w:u w:val="single"/>
        </w:rPr>
        <w:t>The recaptured funds must be returned to OHFA</w:t>
      </w:r>
      <w:r>
        <w:rPr>
          <w:sz w:val="24"/>
          <w:szCs w:val="23"/>
        </w:rPr>
        <w:t xml:space="preserve">. </w:t>
      </w:r>
    </w:p>
    <w:p w14:paraId="404C1C27" w14:textId="77777777" w:rsidR="008450B3" w:rsidRDefault="008450B3" w:rsidP="008450B3">
      <w:pPr>
        <w:jc w:val="both"/>
        <w:rPr>
          <w:sz w:val="24"/>
          <w:szCs w:val="23"/>
        </w:rPr>
      </w:pPr>
    </w:p>
    <w:p w14:paraId="42E0CF19" w14:textId="77777777" w:rsidR="008450B3" w:rsidRDefault="008450B3" w:rsidP="008450B3">
      <w:pPr>
        <w:jc w:val="both"/>
        <w:rPr>
          <w:sz w:val="24"/>
          <w:szCs w:val="23"/>
        </w:rPr>
      </w:pPr>
      <w:r>
        <w:rPr>
          <w:b/>
          <w:sz w:val="24"/>
          <w:szCs w:val="23"/>
        </w:rPr>
        <w:t xml:space="preserve">OHFA requires that all </w:t>
      </w:r>
      <w:r w:rsidR="009976D5">
        <w:rPr>
          <w:b/>
          <w:sz w:val="24"/>
          <w:szCs w:val="23"/>
        </w:rPr>
        <w:t>R</w:t>
      </w:r>
      <w:r>
        <w:rPr>
          <w:b/>
          <w:sz w:val="24"/>
          <w:szCs w:val="23"/>
        </w:rPr>
        <w:t xml:space="preserve">ecapture provisions for homeownership activities base the </w:t>
      </w:r>
      <w:r w:rsidR="009976D5">
        <w:rPr>
          <w:b/>
          <w:sz w:val="24"/>
          <w:szCs w:val="23"/>
        </w:rPr>
        <w:t>R</w:t>
      </w:r>
      <w:r>
        <w:rPr>
          <w:b/>
          <w:sz w:val="24"/>
          <w:szCs w:val="23"/>
        </w:rPr>
        <w:t>ecapture amount on the net proceeds available from the sale and not the entire amount of the HOME investment</w:t>
      </w:r>
      <w:r>
        <w:rPr>
          <w:sz w:val="24"/>
          <w:szCs w:val="23"/>
        </w:rPr>
        <w:t xml:space="preserve">.  Applicants may structure their </w:t>
      </w:r>
      <w:r w:rsidR="009976D5">
        <w:rPr>
          <w:sz w:val="24"/>
          <w:szCs w:val="23"/>
        </w:rPr>
        <w:t>R</w:t>
      </w:r>
      <w:r>
        <w:rPr>
          <w:sz w:val="24"/>
          <w:szCs w:val="23"/>
        </w:rPr>
        <w:t>ecapture provisions such that the HOME funds are recaptured in one of the following three methods:</w:t>
      </w:r>
    </w:p>
    <w:p w14:paraId="4575BE22" w14:textId="77777777" w:rsidR="008450B3" w:rsidRDefault="008450B3" w:rsidP="00D472F8">
      <w:pPr>
        <w:numPr>
          <w:ilvl w:val="0"/>
          <w:numId w:val="28"/>
        </w:numPr>
        <w:jc w:val="both"/>
        <w:rPr>
          <w:sz w:val="24"/>
          <w:szCs w:val="23"/>
        </w:rPr>
      </w:pPr>
      <w:r>
        <w:rPr>
          <w:sz w:val="24"/>
          <w:szCs w:val="23"/>
        </w:rPr>
        <w:t>Recapture of the HOME investment first, with the homeowner receiving any remaining net proceeds</w:t>
      </w:r>
    </w:p>
    <w:p w14:paraId="510C0634" w14:textId="77777777" w:rsidR="008450B3" w:rsidRDefault="008450B3" w:rsidP="00D472F8">
      <w:pPr>
        <w:numPr>
          <w:ilvl w:val="0"/>
          <w:numId w:val="28"/>
        </w:numPr>
        <w:jc w:val="both"/>
        <w:rPr>
          <w:sz w:val="24"/>
          <w:szCs w:val="23"/>
        </w:rPr>
      </w:pPr>
      <w:r>
        <w:rPr>
          <w:sz w:val="24"/>
          <w:szCs w:val="23"/>
        </w:rPr>
        <w:t>Allow the homeowner to recover his/her initial investment first, with the remainder of the net proceeds recaptured</w:t>
      </w:r>
    </w:p>
    <w:p w14:paraId="5556C94A" w14:textId="77777777" w:rsidR="008450B3" w:rsidRDefault="008450B3" w:rsidP="00D472F8">
      <w:pPr>
        <w:numPr>
          <w:ilvl w:val="0"/>
          <w:numId w:val="28"/>
        </w:numPr>
        <w:jc w:val="both"/>
        <w:rPr>
          <w:sz w:val="24"/>
          <w:szCs w:val="23"/>
        </w:rPr>
      </w:pPr>
      <w:r>
        <w:rPr>
          <w:sz w:val="24"/>
          <w:szCs w:val="23"/>
        </w:rPr>
        <w:t>A “shared appreciation” method, where a pre-determined percentage of the net proceeds is retained by the homeowner, and the remainder of the net proceeds is recaptured</w:t>
      </w:r>
    </w:p>
    <w:p w14:paraId="7D74F1E6" w14:textId="77777777" w:rsidR="008450B3" w:rsidRDefault="008450B3" w:rsidP="008450B3">
      <w:pPr>
        <w:jc w:val="both"/>
        <w:rPr>
          <w:sz w:val="24"/>
          <w:szCs w:val="23"/>
          <w:highlight w:val="yellow"/>
        </w:rPr>
      </w:pPr>
    </w:p>
    <w:p w14:paraId="0A70F27A" w14:textId="29674601" w:rsidR="008450B3" w:rsidRDefault="008450B3" w:rsidP="008450B3">
      <w:pPr>
        <w:jc w:val="both"/>
        <w:rPr>
          <w:sz w:val="24"/>
          <w:szCs w:val="23"/>
        </w:rPr>
      </w:pPr>
      <w:r>
        <w:rPr>
          <w:b/>
          <w:sz w:val="24"/>
          <w:szCs w:val="23"/>
        </w:rPr>
        <w:t xml:space="preserve">All </w:t>
      </w:r>
      <w:r w:rsidR="009976D5">
        <w:rPr>
          <w:b/>
          <w:sz w:val="24"/>
          <w:szCs w:val="23"/>
        </w:rPr>
        <w:t>R</w:t>
      </w:r>
      <w:r>
        <w:rPr>
          <w:b/>
          <w:sz w:val="24"/>
          <w:szCs w:val="23"/>
        </w:rPr>
        <w:t xml:space="preserve">ecapture provisions must be fully described in the </w:t>
      </w:r>
      <w:r w:rsidR="009976D5">
        <w:rPr>
          <w:b/>
          <w:sz w:val="24"/>
          <w:szCs w:val="23"/>
        </w:rPr>
        <w:t>A</w:t>
      </w:r>
      <w:r>
        <w:rPr>
          <w:b/>
          <w:sz w:val="24"/>
          <w:szCs w:val="23"/>
        </w:rPr>
        <w:t>pplication for funding and must be approved by OHFA before they can be implemented</w:t>
      </w:r>
      <w:r w:rsidR="003F2DCE">
        <w:rPr>
          <w:b/>
          <w:sz w:val="24"/>
          <w:szCs w:val="23"/>
        </w:rPr>
        <w:t xml:space="preserve">. </w:t>
      </w:r>
      <w:r>
        <w:rPr>
          <w:sz w:val="24"/>
          <w:szCs w:val="23"/>
        </w:rPr>
        <w:t xml:space="preserve">The entire amount may be recaptured at </w:t>
      </w:r>
      <w:r>
        <w:rPr>
          <w:sz w:val="24"/>
          <w:szCs w:val="23"/>
        </w:rPr>
        <w:lastRenderedPageBreak/>
        <w:t xml:space="preserve">any time during the </w:t>
      </w:r>
      <w:r w:rsidR="000B35FD">
        <w:rPr>
          <w:sz w:val="24"/>
          <w:szCs w:val="23"/>
        </w:rPr>
        <w:t>P</w:t>
      </w:r>
      <w:r>
        <w:rPr>
          <w:sz w:val="24"/>
          <w:szCs w:val="23"/>
        </w:rPr>
        <w:t xml:space="preserve">eriod of </w:t>
      </w:r>
      <w:r w:rsidR="000B35FD">
        <w:rPr>
          <w:sz w:val="24"/>
          <w:szCs w:val="23"/>
        </w:rPr>
        <w:t>A</w:t>
      </w:r>
      <w:r>
        <w:rPr>
          <w:sz w:val="24"/>
          <w:szCs w:val="23"/>
        </w:rPr>
        <w:t xml:space="preserve">ffordability, or a percentage of the HOME investment may be forgiven annually during the </w:t>
      </w:r>
      <w:r w:rsidR="000B35FD">
        <w:rPr>
          <w:sz w:val="24"/>
          <w:szCs w:val="23"/>
        </w:rPr>
        <w:t>P</w:t>
      </w:r>
      <w:r>
        <w:rPr>
          <w:sz w:val="24"/>
          <w:szCs w:val="23"/>
        </w:rPr>
        <w:t xml:space="preserve">eriod of </w:t>
      </w:r>
      <w:r w:rsidR="000B35FD">
        <w:rPr>
          <w:sz w:val="24"/>
          <w:szCs w:val="23"/>
        </w:rPr>
        <w:t>A</w:t>
      </w:r>
      <w:r>
        <w:rPr>
          <w:sz w:val="24"/>
          <w:szCs w:val="23"/>
        </w:rPr>
        <w:t xml:space="preserve">ffordability. </w:t>
      </w:r>
    </w:p>
    <w:p w14:paraId="2A12F7C8" w14:textId="77777777" w:rsidR="008450B3" w:rsidRDefault="008450B3" w:rsidP="008450B3">
      <w:pPr>
        <w:ind w:left="-1440"/>
        <w:jc w:val="both"/>
        <w:rPr>
          <w:sz w:val="24"/>
          <w:szCs w:val="23"/>
        </w:rPr>
      </w:pPr>
      <w:r>
        <w:rPr>
          <w:sz w:val="24"/>
          <w:szCs w:val="23"/>
        </w:rPr>
        <w:tab/>
      </w:r>
      <w:r>
        <w:rPr>
          <w:sz w:val="24"/>
          <w:szCs w:val="23"/>
        </w:rPr>
        <w:tab/>
      </w:r>
    </w:p>
    <w:p w14:paraId="34B875BE" w14:textId="6588E879" w:rsidR="008450B3" w:rsidRDefault="008450B3" w:rsidP="008450B3">
      <w:pPr>
        <w:jc w:val="both"/>
        <w:rPr>
          <w:sz w:val="24"/>
          <w:szCs w:val="23"/>
        </w:rPr>
      </w:pPr>
      <w:r>
        <w:rPr>
          <w:b/>
          <w:sz w:val="24"/>
          <w:szCs w:val="23"/>
        </w:rPr>
        <w:t>HUD requires repayment if the HOME-assisted housing fails to meet the affordability requirements for the full affordability period, even in the event of foreclosure or transfer in lieu of foreclosure</w:t>
      </w:r>
      <w:r w:rsidR="000168C3">
        <w:rPr>
          <w:b/>
          <w:sz w:val="24"/>
          <w:szCs w:val="23"/>
        </w:rPr>
        <w:t xml:space="preserve">. </w:t>
      </w:r>
      <w:r w:rsidRPr="00713619">
        <w:rPr>
          <w:sz w:val="24"/>
          <w:szCs w:val="23"/>
        </w:rPr>
        <w:t>In the event of foreclosure, or transfer in lieu of foreclosure, the Period of Affordability must still be enforced</w:t>
      </w:r>
      <w:r w:rsidR="000168C3" w:rsidRPr="00713619">
        <w:rPr>
          <w:sz w:val="24"/>
          <w:szCs w:val="23"/>
        </w:rPr>
        <w:t>.</w:t>
      </w:r>
      <w:r w:rsidR="000168C3">
        <w:rPr>
          <w:b/>
          <w:sz w:val="24"/>
          <w:szCs w:val="23"/>
        </w:rPr>
        <w:t xml:space="preserve"> </w:t>
      </w:r>
    </w:p>
    <w:p w14:paraId="2389DBCF" w14:textId="77777777" w:rsidR="008450B3" w:rsidRDefault="008450B3" w:rsidP="008450B3">
      <w:pPr>
        <w:pStyle w:val="Heading2"/>
        <w:spacing w:before="0" w:after="0"/>
        <w:jc w:val="both"/>
        <w:rPr>
          <w:rFonts w:ascii="Times New Roman" w:hAnsi="Times New Roman"/>
          <w:i w:val="0"/>
          <w:iCs/>
        </w:rPr>
      </w:pPr>
    </w:p>
    <w:p w14:paraId="7AC2493F" w14:textId="565B2087" w:rsidR="008450B3" w:rsidRDefault="008450B3" w:rsidP="008450B3">
      <w:pPr>
        <w:jc w:val="both"/>
        <w:rPr>
          <w:sz w:val="24"/>
          <w:szCs w:val="23"/>
        </w:rPr>
      </w:pPr>
      <w:r>
        <w:rPr>
          <w:sz w:val="24"/>
          <w:szCs w:val="23"/>
        </w:rPr>
        <w:t xml:space="preserve">If the homebuyer receives no direct subsidy from the HOME funds, such as </w:t>
      </w:r>
      <w:r w:rsidR="000B35FD">
        <w:rPr>
          <w:sz w:val="24"/>
          <w:szCs w:val="23"/>
        </w:rPr>
        <w:t>D</w:t>
      </w:r>
      <w:r>
        <w:rPr>
          <w:sz w:val="24"/>
          <w:szCs w:val="23"/>
        </w:rPr>
        <w:t xml:space="preserve">own-payment </w:t>
      </w:r>
      <w:r w:rsidR="000B35FD">
        <w:rPr>
          <w:sz w:val="24"/>
          <w:szCs w:val="23"/>
        </w:rPr>
        <w:t>A</w:t>
      </w:r>
      <w:r>
        <w:rPr>
          <w:sz w:val="24"/>
          <w:szCs w:val="23"/>
        </w:rPr>
        <w:t xml:space="preserve">ssistance or a reduction in the price of the home below its appraised value, and subsequently sells the home within the Period of Affordability, the </w:t>
      </w:r>
      <w:r w:rsidR="009976D5">
        <w:rPr>
          <w:sz w:val="24"/>
          <w:szCs w:val="23"/>
          <w:u w:val="single"/>
        </w:rPr>
        <w:t>R</w:t>
      </w:r>
      <w:r w:rsidRPr="00AB739B">
        <w:rPr>
          <w:sz w:val="24"/>
          <w:szCs w:val="23"/>
          <w:u w:val="single"/>
        </w:rPr>
        <w:t>esale</w:t>
      </w:r>
      <w:r>
        <w:rPr>
          <w:sz w:val="24"/>
          <w:szCs w:val="23"/>
        </w:rPr>
        <w:t xml:space="preserve"> option will be used ensure that the HOME-assisted unit remains affordable over the affordability term</w:t>
      </w:r>
      <w:r w:rsidR="003F2DCE">
        <w:rPr>
          <w:sz w:val="24"/>
          <w:szCs w:val="23"/>
        </w:rPr>
        <w:t xml:space="preserve">. </w:t>
      </w:r>
      <w:r>
        <w:rPr>
          <w:sz w:val="24"/>
          <w:szCs w:val="23"/>
        </w:rPr>
        <w:t xml:space="preserve"> Under the </w:t>
      </w:r>
      <w:r w:rsidR="009976D5">
        <w:rPr>
          <w:sz w:val="24"/>
          <w:szCs w:val="23"/>
        </w:rPr>
        <w:t>R</w:t>
      </w:r>
      <w:r>
        <w:rPr>
          <w:sz w:val="24"/>
          <w:szCs w:val="23"/>
        </w:rPr>
        <w:t>esale option:</w:t>
      </w:r>
    </w:p>
    <w:p w14:paraId="0A80E6CF" w14:textId="00FBCBAA" w:rsidR="008450B3" w:rsidRDefault="008450B3" w:rsidP="00D472F8">
      <w:pPr>
        <w:numPr>
          <w:ilvl w:val="0"/>
          <w:numId w:val="29"/>
        </w:numPr>
        <w:jc w:val="both"/>
        <w:rPr>
          <w:sz w:val="24"/>
          <w:szCs w:val="23"/>
        </w:rPr>
      </w:pPr>
      <w:r>
        <w:rPr>
          <w:sz w:val="24"/>
          <w:szCs w:val="23"/>
        </w:rPr>
        <w:t>The homebuyer must sell the property to a new purchaser that meets the HOME Program definition of low-income</w:t>
      </w:r>
      <w:r w:rsidR="003F2DCE">
        <w:rPr>
          <w:sz w:val="24"/>
          <w:szCs w:val="23"/>
        </w:rPr>
        <w:t xml:space="preserve">. </w:t>
      </w:r>
    </w:p>
    <w:p w14:paraId="0E233C7D" w14:textId="77777777" w:rsidR="008450B3" w:rsidRDefault="008450B3" w:rsidP="00D472F8">
      <w:pPr>
        <w:numPr>
          <w:ilvl w:val="0"/>
          <w:numId w:val="29"/>
        </w:numPr>
        <w:jc w:val="both"/>
        <w:rPr>
          <w:sz w:val="24"/>
          <w:szCs w:val="23"/>
        </w:rPr>
      </w:pPr>
      <w:r>
        <w:rPr>
          <w:sz w:val="24"/>
          <w:szCs w:val="23"/>
        </w:rPr>
        <w:t xml:space="preserve">Said purchaser must occupy the property as his/her principal residence.  </w:t>
      </w:r>
    </w:p>
    <w:p w14:paraId="78D43E1B" w14:textId="56C0EC75" w:rsidR="008450B3" w:rsidRDefault="008450B3" w:rsidP="00D472F8">
      <w:pPr>
        <w:numPr>
          <w:ilvl w:val="0"/>
          <w:numId w:val="29"/>
        </w:numPr>
        <w:jc w:val="both"/>
        <w:rPr>
          <w:sz w:val="24"/>
          <w:szCs w:val="23"/>
        </w:rPr>
      </w:pPr>
      <w:r>
        <w:rPr>
          <w:sz w:val="24"/>
          <w:szCs w:val="23"/>
        </w:rPr>
        <w:t>The new purchaser’s PITI cannot exceed thirty-five percent (35%) of his/her gross income</w:t>
      </w:r>
      <w:r w:rsidR="003F2DCE">
        <w:rPr>
          <w:sz w:val="24"/>
          <w:szCs w:val="23"/>
        </w:rPr>
        <w:t xml:space="preserve">. </w:t>
      </w:r>
    </w:p>
    <w:p w14:paraId="015F8294" w14:textId="423C2B15" w:rsidR="008450B3" w:rsidRDefault="008450B3" w:rsidP="00D472F8">
      <w:pPr>
        <w:numPr>
          <w:ilvl w:val="0"/>
          <w:numId w:val="29"/>
        </w:numPr>
        <w:jc w:val="both"/>
        <w:rPr>
          <w:sz w:val="24"/>
          <w:szCs w:val="23"/>
        </w:rPr>
      </w:pPr>
      <w:r w:rsidRPr="00A81AB9">
        <w:rPr>
          <w:sz w:val="24"/>
          <w:szCs w:val="23"/>
        </w:rPr>
        <w:t>The original homebuyer (now the seller) must receive a “fair return” on his/her investment</w:t>
      </w:r>
      <w:r w:rsidR="003F2DCE" w:rsidRPr="00A81AB9">
        <w:rPr>
          <w:sz w:val="24"/>
          <w:szCs w:val="23"/>
        </w:rPr>
        <w:t xml:space="preserve">. </w:t>
      </w:r>
      <w:r w:rsidRPr="00A81AB9">
        <w:rPr>
          <w:sz w:val="24"/>
          <w:szCs w:val="23"/>
        </w:rPr>
        <w:t>The original homebuyer’s investment is defined as the amount of the original down payment and any documented capital improvements or improvements to the real property paid for by the original homebuyer</w:t>
      </w:r>
      <w:r w:rsidR="000168C3" w:rsidRPr="00A81AB9">
        <w:rPr>
          <w:sz w:val="24"/>
          <w:szCs w:val="23"/>
        </w:rPr>
        <w:t xml:space="preserve">. </w:t>
      </w:r>
      <w:r w:rsidRPr="00A81AB9">
        <w:rPr>
          <w:sz w:val="24"/>
          <w:szCs w:val="23"/>
        </w:rPr>
        <w:t>A fair return is defined as the original homebuyer’s investment multiplied by the percentage increase in the sales price of the home</w:t>
      </w:r>
      <w:r w:rsidR="000168C3">
        <w:rPr>
          <w:sz w:val="24"/>
          <w:szCs w:val="23"/>
        </w:rPr>
        <w:t xml:space="preserve">. </w:t>
      </w:r>
    </w:p>
    <w:p w14:paraId="4821297A" w14:textId="77777777" w:rsidR="008450B3" w:rsidRDefault="008450B3" w:rsidP="008450B3">
      <w:pPr>
        <w:ind w:left="-1620" w:firstLine="900"/>
        <w:jc w:val="both"/>
        <w:rPr>
          <w:sz w:val="24"/>
          <w:szCs w:val="23"/>
        </w:rPr>
      </w:pPr>
    </w:p>
    <w:p w14:paraId="3B4112A0" w14:textId="4D852D4A" w:rsidR="008450B3" w:rsidRPr="00D308B5" w:rsidRDefault="008450B3" w:rsidP="008450B3">
      <w:pPr>
        <w:jc w:val="both"/>
        <w:rPr>
          <w:b/>
          <w:sz w:val="24"/>
          <w:szCs w:val="23"/>
        </w:rPr>
      </w:pPr>
      <w:r w:rsidRPr="00D308B5">
        <w:rPr>
          <w:b/>
          <w:sz w:val="24"/>
          <w:szCs w:val="23"/>
        </w:rPr>
        <w:t xml:space="preserve">In order for </w:t>
      </w:r>
      <w:r>
        <w:rPr>
          <w:b/>
          <w:sz w:val="24"/>
          <w:szCs w:val="23"/>
        </w:rPr>
        <w:t xml:space="preserve">OHFA to permit </w:t>
      </w:r>
      <w:r w:rsidRPr="00D308B5">
        <w:rPr>
          <w:b/>
          <w:sz w:val="24"/>
          <w:szCs w:val="23"/>
        </w:rPr>
        <w:t xml:space="preserve">the </w:t>
      </w:r>
      <w:r w:rsidR="009976D5">
        <w:rPr>
          <w:b/>
          <w:sz w:val="24"/>
          <w:szCs w:val="23"/>
        </w:rPr>
        <w:t>R</w:t>
      </w:r>
      <w:r w:rsidRPr="00D308B5">
        <w:rPr>
          <w:b/>
          <w:sz w:val="24"/>
          <w:szCs w:val="23"/>
        </w:rPr>
        <w:t xml:space="preserve">esale option to be used, the homebuyer must not have received any direct subsidy from the use of HOME funds.  </w:t>
      </w:r>
      <w:r w:rsidRPr="00713619">
        <w:rPr>
          <w:sz w:val="24"/>
          <w:szCs w:val="23"/>
        </w:rPr>
        <w:t xml:space="preserve">A direct subsidy may not be limited to </w:t>
      </w:r>
      <w:r w:rsidR="009976D5">
        <w:rPr>
          <w:sz w:val="24"/>
          <w:szCs w:val="23"/>
        </w:rPr>
        <w:t>D</w:t>
      </w:r>
      <w:r w:rsidRPr="00713619">
        <w:rPr>
          <w:sz w:val="24"/>
          <w:szCs w:val="23"/>
        </w:rPr>
        <w:t>own-</w:t>
      </w:r>
      <w:r w:rsidR="009976D5">
        <w:rPr>
          <w:sz w:val="24"/>
          <w:szCs w:val="23"/>
        </w:rPr>
        <w:t>P</w:t>
      </w:r>
      <w:r w:rsidRPr="00713619">
        <w:rPr>
          <w:sz w:val="24"/>
          <w:szCs w:val="23"/>
        </w:rPr>
        <w:t xml:space="preserve">ayment </w:t>
      </w:r>
      <w:r w:rsidR="009976D5">
        <w:rPr>
          <w:sz w:val="24"/>
          <w:szCs w:val="23"/>
        </w:rPr>
        <w:t>A</w:t>
      </w:r>
      <w:r w:rsidRPr="00713619">
        <w:rPr>
          <w:sz w:val="24"/>
          <w:szCs w:val="23"/>
        </w:rPr>
        <w:t>ssistance</w:t>
      </w:r>
      <w:r w:rsidR="0099704B" w:rsidRPr="00713619">
        <w:rPr>
          <w:sz w:val="24"/>
          <w:szCs w:val="23"/>
        </w:rPr>
        <w:t xml:space="preserve">. </w:t>
      </w:r>
      <w:r w:rsidRPr="00713619">
        <w:rPr>
          <w:sz w:val="24"/>
          <w:szCs w:val="23"/>
        </w:rPr>
        <w:t>According to HUD guidance, homebuyers receive a direct subsidy if the appraised value of the home purchased is greater than the sales price</w:t>
      </w:r>
      <w:r w:rsidR="00C4569D" w:rsidRPr="00713619">
        <w:rPr>
          <w:sz w:val="24"/>
          <w:szCs w:val="23"/>
        </w:rPr>
        <w:t xml:space="preserve">. </w:t>
      </w:r>
      <w:r w:rsidRPr="00713619">
        <w:rPr>
          <w:sz w:val="24"/>
          <w:szCs w:val="23"/>
        </w:rPr>
        <w:t xml:space="preserve">If the homebuyer receives any form of direct subsidy, the </w:t>
      </w:r>
      <w:r w:rsidR="009976D5">
        <w:rPr>
          <w:sz w:val="24"/>
          <w:szCs w:val="23"/>
        </w:rPr>
        <w:t>R</w:t>
      </w:r>
      <w:r w:rsidRPr="00713619">
        <w:rPr>
          <w:sz w:val="24"/>
          <w:szCs w:val="23"/>
        </w:rPr>
        <w:t>ecapture method must be used</w:t>
      </w:r>
      <w:r w:rsidR="00C4569D" w:rsidRPr="00713619">
        <w:rPr>
          <w:sz w:val="24"/>
          <w:szCs w:val="23"/>
        </w:rPr>
        <w:t>.</w:t>
      </w:r>
      <w:r w:rsidR="00C4569D" w:rsidRPr="00D308B5">
        <w:rPr>
          <w:b/>
          <w:sz w:val="24"/>
          <w:szCs w:val="23"/>
        </w:rPr>
        <w:t xml:space="preserve"> </w:t>
      </w:r>
      <w:r w:rsidRPr="00D308B5">
        <w:rPr>
          <w:b/>
          <w:sz w:val="24"/>
          <w:szCs w:val="23"/>
        </w:rPr>
        <w:t xml:space="preserve"> </w:t>
      </w:r>
    </w:p>
    <w:p w14:paraId="4A74593E" w14:textId="77777777" w:rsidR="008450B3" w:rsidRDefault="008450B3" w:rsidP="008450B3">
      <w:pPr>
        <w:jc w:val="both"/>
        <w:rPr>
          <w:sz w:val="24"/>
          <w:szCs w:val="23"/>
        </w:rPr>
      </w:pPr>
    </w:p>
    <w:p w14:paraId="6C90868C" w14:textId="77777777" w:rsidR="008450B3" w:rsidRPr="007660DE" w:rsidRDefault="008450B3" w:rsidP="008450B3">
      <w:pPr>
        <w:jc w:val="both"/>
        <w:rPr>
          <w:b/>
          <w:bCs/>
          <w:sz w:val="24"/>
          <w:szCs w:val="23"/>
          <w:u w:val="single"/>
        </w:rPr>
      </w:pPr>
      <w:r>
        <w:rPr>
          <w:b/>
          <w:sz w:val="24"/>
          <w:szCs w:val="23"/>
          <w:u w:val="single"/>
        </w:rPr>
        <w:t>W</w:t>
      </w:r>
      <w:r w:rsidRPr="007660DE">
        <w:rPr>
          <w:b/>
          <w:sz w:val="24"/>
          <w:szCs w:val="23"/>
          <w:u w:val="single"/>
        </w:rPr>
        <w:t xml:space="preserve">ritten </w:t>
      </w:r>
      <w:r w:rsidR="000B35FD">
        <w:rPr>
          <w:b/>
          <w:sz w:val="24"/>
          <w:szCs w:val="23"/>
          <w:u w:val="single"/>
        </w:rPr>
        <w:t>A</w:t>
      </w:r>
      <w:r w:rsidRPr="007660DE">
        <w:rPr>
          <w:b/>
          <w:sz w:val="24"/>
          <w:szCs w:val="23"/>
          <w:u w:val="single"/>
        </w:rPr>
        <w:t xml:space="preserve">greements with individual beneficiaries cannot contain a combination of both the </w:t>
      </w:r>
      <w:r w:rsidR="009976D5">
        <w:rPr>
          <w:b/>
          <w:sz w:val="24"/>
          <w:szCs w:val="23"/>
          <w:u w:val="single"/>
        </w:rPr>
        <w:t>R</w:t>
      </w:r>
      <w:r w:rsidRPr="007660DE">
        <w:rPr>
          <w:b/>
          <w:sz w:val="24"/>
          <w:szCs w:val="23"/>
          <w:u w:val="single"/>
        </w:rPr>
        <w:t xml:space="preserve">ecapture and </w:t>
      </w:r>
      <w:r w:rsidR="009976D5">
        <w:rPr>
          <w:b/>
          <w:sz w:val="24"/>
          <w:szCs w:val="23"/>
          <w:u w:val="single"/>
        </w:rPr>
        <w:t>R</w:t>
      </w:r>
      <w:r w:rsidRPr="007660DE">
        <w:rPr>
          <w:b/>
          <w:sz w:val="24"/>
          <w:szCs w:val="23"/>
          <w:u w:val="single"/>
        </w:rPr>
        <w:t>esale options.</w:t>
      </w:r>
      <w:r w:rsidRPr="007660DE">
        <w:rPr>
          <w:b/>
          <w:bCs/>
          <w:sz w:val="24"/>
          <w:szCs w:val="23"/>
          <w:u w:val="single"/>
        </w:rPr>
        <w:t xml:space="preserve"> </w:t>
      </w:r>
    </w:p>
    <w:p w14:paraId="7F869FB1" w14:textId="77777777" w:rsidR="008450B3" w:rsidRDefault="008450B3" w:rsidP="008450B3">
      <w:pPr>
        <w:ind w:left="-1440"/>
        <w:jc w:val="both"/>
        <w:rPr>
          <w:sz w:val="24"/>
          <w:szCs w:val="23"/>
        </w:rPr>
      </w:pPr>
    </w:p>
    <w:p w14:paraId="6AA94CCC" w14:textId="77777777" w:rsidR="008450B3" w:rsidRDefault="008450B3" w:rsidP="008450B3">
      <w:pPr>
        <w:jc w:val="both"/>
        <w:rPr>
          <w:b/>
          <w:sz w:val="24"/>
          <w:szCs w:val="23"/>
        </w:rPr>
      </w:pPr>
      <w:r w:rsidRPr="00A81AB9">
        <w:rPr>
          <w:sz w:val="24"/>
          <w:szCs w:val="23"/>
        </w:rPr>
        <w:t>Assisted households must be informed that if they fail to occupy the unit as their primary residence, they must repay the full amount of the HOME assistance</w:t>
      </w:r>
      <w:r w:rsidRPr="00A9185D">
        <w:rPr>
          <w:b/>
          <w:sz w:val="24"/>
          <w:szCs w:val="23"/>
        </w:rPr>
        <w:t>.</w:t>
      </w:r>
    </w:p>
    <w:p w14:paraId="7BF425EB" w14:textId="77777777" w:rsidR="008450B3" w:rsidRDefault="008450B3" w:rsidP="008450B3">
      <w:pPr>
        <w:jc w:val="both"/>
        <w:rPr>
          <w:b/>
          <w:sz w:val="24"/>
          <w:szCs w:val="23"/>
        </w:rPr>
      </w:pPr>
    </w:p>
    <w:p w14:paraId="605F9338" w14:textId="77777777" w:rsidR="008450B3" w:rsidRPr="009E2157" w:rsidRDefault="008450B3" w:rsidP="008450B3">
      <w:pPr>
        <w:pStyle w:val="Heading2"/>
        <w:rPr>
          <w:b w:val="0"/>
          <w:u w:val="single"/>
        </w:rPr>
      </w:pPr>
      <w:bookmarkStart w:id="68" w:name="_Toc410304571"/>
      <w:bookmarkStart w:id="69" w:name="_Toc129583414"/>
      <w:r w:rsidRPr="009E2157">
        <w:rPr>
          <w:rFonts w:ascii="Times New Roman" w:hAnsi="Times New Roman"/>
          <w:i w:val="0"/>
          <w:u w:val="single"/>
        </w:rPr>
        <w:t>Site and Neighborhood Standards</w:t>
      </w:r>
      <w:bookmarkEnd w:id="68"/>
      <w:bookmarkEnd w:id="69"/>
    </w:p>
    <w:p w14:paraId="4D9FA615" w14:textId="376441EE" w:rsidR="008450B3" w:rsidRPr="009E2157"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Site and neighborhood standards apply only to New Construction Rental housing.  In carrying out the site and neighborhood requirements with respect to new construction of rental housing, OHFA is responsible for making the determination that proposed sites for new construction meet the requirements in 24 CFR Part 983.57(e)(2) and (3)</w:t>
      </w:r>
      <w:r w:rsidR="00C4569D" w:rsidRPr="009E2157">
        <w:rPr>
          <w:sz w:val="24"/>
          <w:szCs w:val="24"/>
        </w:rPr>
        <w:t xml:space="preserve">. </w:t>
      </w:r>
    </w:p>
    <w:p w14:paraId="00B34C33" w14:textId="77777777" w:rsidR="008450B3" w:rsidRPr="009E2157"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797EE876"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 xml:space="preserve">The site must not be located in an area of minority concentration, except as permitted </w:t>
      </w:r>
      <w:r>
        <w:rPr>
          <w:sz w:val="24"/>
          <w:szCs w:val="24"/>
        </w:rPr>
        <w:t>in the following paragraphs</w:t>
      </w:r>
      <w:r w:rsidRPr="009E2157">
        <w:rPr>
          <w:sz w:val="24"/>
          <w:szCs w:val="24"/>
        </w:rPr>
        <w:t>, and must not be located in a racially mixed area if the project will cause a significant increase in the proportion of minority to non-minority residents in the area.</w:t>
      </w:r>
    </w:p>
    <w:p w14:paraId="14A8EFF5"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300A370A" w14:textId="77777777" w:rsidR="008450B3" w:rsidRPr="00F45A9B"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45A9B">
        <w:rPr>
          <w:b/>
          <w:sz w:val="24"/>
          <w:szCs w:val="24"/>
        </w:rPr>
        <w:t xml:space="preserve">A </w:t>
      </w:r>
      <w:r w:rsidR="00E558AB">
        <w:rPr>
          <w:b/>
          <w:sz w:val="24"/>
          <w:szCs w:val="24"/>
        </w:rPr>
        <w:t>P</w:t>
      </w:r>
      <w:r w:rsidRPr="00F45A9B">
        <w:rPr>
          <w:b/>
          <w:sz w:val="24"/>
          <w:szCs w:val="24"/>
        </w:rPr>
        <w:t>roject may be located in an area of minority concentration only if:</w:t>
      </w:r>
    </w:p>
    <w:p w14:paraId="12EE347B"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lastRenderedPageBreak/>
        <w:br/>
        <w:t xml:space="preserve">Sufficient, comparable opportunities exist for housing for minority families in the income range to be served by the proposed project outside areas of minority concentration; or </w:t>
      </w:r>
      <w:r>
        <w:rPr>
          <w:sz w:val="24"/>
          <w:szCs w:val="24"/>
        </w:rPr>
        <w:t>t</w:t>
      </w:r>
      <w:r w:rsidRPr="009E2157">
        <w:rPr>
          <w:sz w:val="24"/>
          <w:szCs w:val="24"/>
        </w:rPr>
        <w:t>he project is necessary to meet overriding housing needs that cannot be met in that housing market area.</w:t>
      </w:r>
      <w:r w:rsidRPr="009E2157">
        <w:rPr>
          <w:sz w:val="24"/>
          <w:szCs w:val="24"/>
        </w:rPr>
        <w:br/>
      </w:r>
      <w:r w:rsidRPr="009E2157">
        <w:rPr>
          <w:sz w:val="24"/>
          <w:szCs w:val="24"/>
        </w:rPr>
        <w:br/>
        <w:t xml:space="preserve">As used in </w:t>
      </w:r>
      <w:r>
        <w:rPr>
          <w:sz w:val="24"/>
          <w:szCs w:val="24"/>
        </w:rPr>
        <w:t xml:space="preserve">the preceding </w:t>
      </w:r>
      <w:r w:rsidRPr="009E2157">
        <w:rPr>
          <w:sz w:val="24"/>
          <w:szCs w:val="24"/>
        </w:rPr>
        <w:t xml:space="preserve">paragraph, </w:t>
      </w:r>
      <w:r>
        <w:rPr>
          <w:sz w:val="24"/>
          <w:szCs w:val="24"/>
        </w:rPr>
        <w:t>“</w:t>
      </w:r>
      <w:r w:rsidRPr="009E2157">
        <w:rPr>
          <w:sz w:val="24"/>
          <w:szCs w:val="24"/>
        </w:rPr>
        <w:t>sufficient</w:t>
      </w:r>
      <w:r>
        <w:rPr>
          <w:sz w:val="24"/>
          <w:szCs w:val="24"/>
        </w:rPr>
        <w:t>”</w:t>
      </w:r>
      <w:r w:rsidRPr="009E2157">
        <w:rPr>
          <w:sz w:val="24"/>
          <w:szCs w:val="24"/>
        </w:rPr>
        <w:t xml:space="preserve"> does not require that in every locality there be an equal number of assisted units within and outside of areas of minority concentration. Rather, application of this standard should produce a reasonable distribution of assisted units each year, </w:t>
      </w:r>
      <w:r>
        <w:rPr>
          <w:sz w:val="24"/>
          <w:szCs w:val="24"/>
        </w:rPr>
        <w:t xml:space="preserve">such </w:t>
      </w:r>
      <w:r w:rsidRPr="009E2157">
        <w:rPr>
          <w:sz w:val="24"/>
          <w:szCs w:val="24"/>
        </w:rPr>
        <w:t xml:space="preserve">that, over a period of several years, </w:t>
      </w:r>
      <w:r>
        <w:rPr>
          <w:sz w:val="24"/>
          <w:szCs w:val="24"/>
        </w:rPr>
        <w:t xml:space="preserve">it </w:t>
      </w:r>
      <w:r w:rsidRPr="009E2157">
        <w:rPr>
          <w:sz w:val="24"/>
          <w:szCs w:val="24"/>
        </w:rPr>
        <w:t>will approach an appropriate balance of housing choices within and outside areas of minority concentration. An appropriate balance in any jurisdiction must be determined in light of local conditions affecting the range of housing choices available for low-income minority families and in relation to the racial mix of the locality's population.</w:t>
      </w:r>
      <w:r w:rsidRPr="009E2157">
        <w:rPr>
          <w:sz w:val="24"/>
          <w:szCs w:val="24"/>
        </w:rPr>
        <w:br/>
      </w:r>
      <w:r w:rsidRPr="009E2157">
        <w:rPr>
          <w:sz w:val="24"/>
          <w:szCs w:val="24"/>
        </w:rPr>
        <w:br/>
        <w:t xml:space="preserve">Units may be considered </w:t>
      </w:r>
      <w:r>
        <w:rPr>
          <w:sz w:val="24"/>
          <w:szCs w:val="24"/>
        </w:rPr>
        <w:t>“</w:t>
      </w:r>
      <w:r w:rsidRPr="009E2157">
        <w:rPr>
          <w:sz w:val="24"/>
          <w:szCs w:val="24"/>
        </w:rPr>
        <w:t>comparable opportunities</w:t>
      </w:r>
      <w:r>
        <w:rPr>
          <w:sz w:val="24"/>
          <w:szCs w:val="24"/>
        </w:rPr>
        <w:t>”</w:t>
      </w:r>
      <w:r w:rsidRPr="009E2157">
        <w:rPr>
          <w:sz w:val="24"/>
          <w:szCs w:val="24"/>
        </w:rPr>
        <w:t xml:space="preserve"> as used </w:t>
      </w:r>
      <w:r>
        <w:rPr>
          <w:sz w:val="24"/>
          <w:szCs w:val="24"/>
        </w:rPr>
        <w:t>herein</w:t>
      </w:r>
      <w:r w:rsidRPr="009E2157">
        <w:rPr>
          <w:sz w:val="24"/>
          <w:szCs w:val="24"/>
        </w:rPr>
        <w:t>, if they have the same household type (elderly, disabled, family, large family) and tenure type (owner/renter); require approximately the same tenant contribution towards rent; serve the same income group; are located in the same housing market; and are in standard condition.</w:t>
      </w:r>
    </w:p>
    <w:p w14:paraId="57600EDA"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br/>
        <w:t>Application of this sufficient, comparable opportunities standard involves assessing the overall impact of HUD-assisted housing on the availability of housing choices for low-income minority families in and outside areas of minority concentration, and must take into account the extent to which the following factors are present, along with other factors relevant to housing choice</w:t>
      </w:r>
      <w:r>
        <w:rPr>
          <w:sz w:val="24"/>
          <w:szCs w:val="24"/>
        </w:rPr>
        <w:t>:</w:t>
      </w:r>
    </w:p>
    <w:p w14:paraId="1B269591"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br/>
        <w:t>(A) A significant number of assisted housing units are available outside areas of minority concentration.</w:t>
      </w:r>
      <w:r w:rsidRPr="009E2157">
        <w:rPr>
          <w:sz w:val="24"/>
          <w:szCs w:val="24"/>
        </w:rPr>
        <w:br/>
        <w:t>(B) There is significant integration of assisted housing projects constructed or rehabilitated in the past 10 years, relative to the racial mix of the eligible population.</w:t>
      </w:r>
    </w:p>
    <w:p w14:paraId="3244A362"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(C) There are racially integrated neighborhoods in the locality.</w:t>
      </w:r>
    </w:p>
    <w:p w14:paraId="0E3CB9ED"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(D) Programs are operated by the locality to assist minority families that wish to find housing outside areas of minority concentration.</w:t>
      </w:r>
    </w:p>
    <w:p w14:paraId="4AB56BF9"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(E) Minority families have benefited from local activities (e.g., acquisition and write-down of sites, tax relief programs for homeowners, acquisitions of units for use as assisted housing units) undertaken to expand choice for minority families outside of areas of minority concentration.</w:t>
      </w:r>
      <w:r w:rsidRPr="009E2157">
        <w:rPr>
          <w:sz w:val="24"/>
          <w:szCs w:val="24"/>
        </w:rPr>
        <w:br/>
        <w:t>(F) A significant proportion of minority households has been successful in finding units in non-minority areas under the tenant-based assistance programs.</w:t>
      </w:r>
    </w:p>
    <w:p w14:paraId="2CFC161C"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(G) Comparable housing opportunities have been made available outside areas of minority concentration through other programs.</w:t>
      </w:r>
    </w:p>
    <w:p w14:paraId="5DE9042A"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br/>
        <w:t xml:space="preserve">Application of the </w:t>
      </w:r>
      <w:r>
        <w:rPr>
          <w:sz w:val="24"/>
          <w:szCs w:val="24"/>
        </w:rPr>
        <w:t>“</w:t>
      </w:r>
      <w:r w:rsidRPr="009E2157">
        <w:rPr>
          <w:sz w:val="24"/>
          <w:szCs w:val="24"/>
        </w:rPr>
        <w:t>overriding housing needs</w:t>
      </w:r>
      <w:r>
        <w:rPr>
          <w:sz w:val="24"/>
          <w:szCs w:val="24"/>
        </w:rPr>
        <w:t>”</w:t>
      </w:r>
      <w:r w:rsidRPr="009E2157">
        <w:rPr>
          <w:sz w:val="24"/>
          <w:szCs w:val="24"/>
        </w:rPr>
        <w:t xml:space="preserve"> criterion, for example, permits approval of sites that are an integral part of an overall local strategy for the preservation or restoration of the immediate neighborhood and of sites in a neighborhood experiencing significant private investment that is demonstrably improving the economic character of the area (a </w:t>
      </w:r>
      <w:r>
        <w:rPr>
          <w:sz w:val="24"/>
          <w:szCs w:val="24"/>
        </w:rPr>
        <w:t>“</w:t>
      </w:r>
      <w:r w:rsidRPr="009E2157">
        <w:rPr>
          <w:sz w:val="24"/>
          <w:szCs w:val="24"/>
        </w:rPr>
        <w:t>revitalizing area</w:t>
      </w:r>
      <w:r>
        <w:rPr>
          <w:sz w:val="24"/>
          <w:szCs w:val="24"/>
        </w:rPr>
        <w:t>”</w:t>
      </w:r>
      <w:r w:rsidRPr="009E2157">
        <w:rPr>
          <w:sz w:val="24"/>
          <w:szCs w:val="24"/>
        </w:rPr>
        <w:t xml:space="preserve">). An </w:t>
      </w:r>
      <w:r>
        <w:rPr>
          <w:sz w:val="24"/>
          <w:szCs w:val="24"/>
        </w:rPr>
        <w:t>“</w:t>
      </w:r>
      <w:r w:rsidRPr="009E2157">
        <w:rPr>
          <w:sz w:val="24"/>
          <w:szCs w:val="24"/>
        </w:rPr>
        <w:t>overriding housing need</w:t>
      </w:r>
      <w:r>
        <w:rPr>
          <w:sz w:val="24"/>
          <w:szCs w:val="24"/>
        </w:rPr>
        <w:t>”,</w:t>
      </w:r>
      <w:r w:rsidRPr="009E2157">
        <w:rPr>
          <w:sz w:val="24"/>
          <w:szCs w:val="24"/>
        </w:rPr>
        <w:t xml:space="preserve"> however, may not serve as the basis for determining that a site is acceptable, if the only reason the need cannot otherwise be feasibly met is that discrimination on the basis of race, color, religion, sex, national origin, age, familial status, or disability renders sites outside areas of </w:t>
      </w:r>
      <w:r w:rsidRPr="009E2157">
        <w:rPr>
          <w:sz w:val="24"/>
          <w:szCs w:val="24"/>
        </w:rPr>
        <w:lastRenderedPageBreak/>
        <w:t>minority concentration unavailable or if the use of this standard in recent years has had the effect of circumventing the obligation to provide housing choice.</w:t>
      </w:r>
    </w:p>
    <w:p w14:paraId="4F51B0D9" w14:textId="77777777" w:rsidR="008C0A71" w:rsidRDefault="008C0A71"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0BFA5CC3" w14:textId="77777777" w:rsidR="008450B3" w:rsidRPr="00D52B9F" w:rsidRDefault="008450B3" w:rsidP="008450B3">
      <w:pPr>
        <w:pStyle w:val="Heading2"/>
        <w:rPr>
          <w:rFonts w:ascii="Times New Roman" w:hAnsi="Times New Roman"/>
          <w:u w:val="single"/>
        </w:rPr>
      </w:pPr>
      <w:bookmarkStart w:id="70" w:name="_Toc410304572"/>
      <w:bookmarkStart w:id="71" w:name="_Toc129583415"/>
      <w:r w:rsidRPr="00D52B9F">
        <w:rPr>
          <w:rFonts w:ascii="Times New Roman" w:hAnsi="Times New Roman"/>
          <w:i w:val="0"/>
          <w:u w:val="single"/>
        </w:rPr>
        <w:t>Student Housing</w:t>
      </w:r>
      <w:bookmarkEnd w:id="70"/>
      <w:bookmarkEnd w:id="71"/>
    </w:p>
    <w:p w14:paraId="1EC555D8" w14:textId="2D088EC8"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HUD has amended the definition of “housing” in 24 CFR 92.2 to </w:t>
      </w:r>
      <w:r w:rsidRPr="00D52B9F">
        <w:rPr>
          <w:sz w:val="24"/>
          <w:szCs w:val="24"/>
          <w:u w:val="single"/>
        </w:rPr>
        <w:t>exclude all student housing</w:t>
      </w:r>
      <w:r>
        <w:rPr>
          <w:sz w:val="24"/>
          <w:szCs w:val="24"/>
        </w:rPr>
        <w:t>.  Previously only dormitories were prohibited by the HOME rules, but now all types of student housing are prohibited</w:t>
      </w:r>
      <w:r w:rsidR="0099704B">
        <w:rPr>
          <w:sz w:val="24"/>
          <w:szCs w:val="24"/>
        </w:rPr>
        <w:t xml:space="preserve">. </w:t>
      </w:r>
      <w:r>
        <w:rPr>
          <w:sz w:val="24"/>
          <w:szCs w:val="24"/>
        </w:rPr>
        <w:t>HUD has not clearly defined what constitutes “student housing.”   Applicants should be aware of this new restriction when applying for HOME funds for Rental housing that could be construed as student housing</w:t>
      </w:r>
      <w:r w:rsidR="0099704B">
        <w:rPr>
          <w:sz w:val="24"/>
          <w:szCs w:val="24"/>
        </w:rPr>
        <w:t xml:space="preserve">. </w:t>
      </w:r>
    </w:p>
    <w:p w14:paraId="137B115E"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73560B14" w14:textId="77777777" w:rsidR="008450B3" w:rsidRPr="00D52B9F" w:rsidRDefault="008450B3" w:rsidP="008450B3">
      <w:pPr>
        <w:pStyle w:val="Heading2"/>
        <w:rPr>
          <w:rFonts w:ascii="Times New Roman" w:hAnsi="Times New Roman"/>
          <w:u w:val="single"/>
        </w:rPr>
      </w:pPr>
      <w:bookmarkStart w:id="72" w:name="_Toc410304573"/>
      <w:bookmarkStart w:id="73" w:name="_Toc129583416"/>
      <w:r w:rsidRPr="00D52B9F">
        <w:rPr>
          <w:rFonts w:ascii="Times New Roman" w:hAnsi="Times New Roman"/>
          <w:i w:val="0"/>
          <w:u w:val="single"/>
        </w:rPr>
        <w:t>Student Rule – Definition of Low Income Families</w:t>
      </w:r>
      <w:bookmarkEnd w:id="72"/>
      <w:bookmarkEnd w:id="73"/>
      <w:r w:rsidRPr="00D52B9F">
        <w:rPr>
          <w:rFonts w:ascii="Times New Roman" w:hAnsi="Times New Roman"/>
          <w:i w:val="0"/>
          <w:u w:val="single"/>
        </w:rPr>
        <w:t xml:space="preserve">  </w:t>
      </w:r>
    </w:p>
    <w:p w14:paraId="46F3E67E" w14:textId="3C5A4D72" w:rsidR="008450B3" w:rsidRPr="00D52B9F"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HUD has amended the definitions of “low-income families” and “very low-income families” in 24 CFR Part 92.2 to </w:t>
      </w:r>
      <w:r w:rsidRPr="00D52B9F">
        <w:rPr>
          <w:sz w:val="24"/>
          <w:szCs w:val="24"/>
          <w:u w:val="single"/>
        </w:rPr>
        <w:t>exclude “students” from qualifying as a low-income or very low-income family</w:t>
      </w:r>
      <w:r w:rsidR="0099704B">
        <w:rPr>
          <w:sz w:val="24"/>
          <w:szCs w:val="24"/>
        </w:rPr>
        <w:t xml:space="preserve">. </w:t>
      </w:r>
      <w:r>
        <w:rPr>
          <w:sz w:val="24"/>
          <w:szCs w:val="24"/>
        </w:rPr>
        <w:t xml:space="preserve">The Final Rule has been revised to be consistent with recent statutory changes to the Section 8 Housing Choice Voucher Program, which prohibit voucher assistance to individuals who are enrolled in an institution of higher learning from qualifying as a low-income family </w:t>
      </w:r>
      <w:r w:rsidRPr="00D52B9F">
        <w:rPr>
          <w:sz w:val="24"/>
          <w:szCs w:val="24"/>
          <w:u w:val="single"/>
        </w:rPr>
        <w:t xml:space="preserve">if the individual is under 24 years of age, not a military veteran, unmarried, does not have a dependent child, </w:t>
      </w:r>
      <w:r w:rsidR="009976D5">
        <w:rPr>
          <w:sz w:val="24"/>
          <w:szCs w:val="24"/>
          <w:u w:val="single"/>
        </w:rPr>
        <w:t xml:space="preserve">not disabled, </w:t>
      </w:r>
      <w:r w:rsidRPr="00D52B9F">
        <w:rPr>
          <w:sz w:val="24"/>
          <w:szCs w:val="24"/>
          <w:u w:val="single"/>
        </w:rPr>
        <w:t>and is not otherwise individually low-income, or does not have parents who are low-income</w:t>
      </w:r>
      <w:r>
        <w:rPr>
          <w:sz w:val="24"/>
          <w:szCs w:val="24"/>
        </w:rPr>
        <w:t xml:space="preserve">.     </w:t>
      </w:r>
    </w:p>
    <w:p w14:paraId="15DE3CBA" w14:textId="77777777"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14:paraId="09CC73F4" w14:textId="77777777" w:rsidR="008450B3" w:rsidRDefault="008450B3" w:rsidP="008450B3">
      <w:pPr>
        <w:pStyle w:val="Heading2"/>
        <w:spacing w:before="0" w:after="0"/>
        <w:jc w:val="both"/>
        <w:rPr>
          <w:rFonts w:ascii="Times New Roman" w:hAnsi="Times New Roman"/>
          <w:i w:val="0"/>
          <w:iCs/>
          <w:u w:val="single"/>
        </w:rPr>
      </w:pPr>
      <w:bookmarkStart w:id="74" w:name="_Toc410304574"/>
      <w:bookmarkStart w:id="75" w:name="_Toc129583417"/>
      <w:r>
        <w:rPr>
          <w:rFonts w:ascii="Times New Roman" w:hAnsi="Times New Roman"/>
          <w:i w:val="0"/>
          <w:iCs/>
          <w:u w:val="single"/>
        </w:rPr>
        <w:t>Subsidy Layering</w:t>
      </w:r>
      <w:bookmarkEnd w:id="74"/>
      <w:bookmarkEnd w:id="75"/>
    </w:p>
    <w:p w14:paraId="03891CF4" w14:textId="51917598" w:rsidR="008450B3" w:rsidRDefault="008450B3" w:rsidP="008450B3">
      <w:pPr>
        <w:autoSpaceDE w:val="0"/>
        <w:autoSpaceDN w:val="0"/>
        <w:adjustRightInd w:val="0"/>
        <w:jc w:val="both"/>
        <w:rPr>
          <w:sz w:val="24"/>
          <w:szCs w:val="24"/>
        </w:rPr>
      </w:pPr>
      <w:r>
        <w:rPr>
          <w:sz w:val="24"/>
          <w:szCs w:val="24"/>
        </w:rPr>
        <w:t xml:space="preserve">Subsidy layering is the combining of other federal resources on a HOME-assisted </w:t>
      </w:r>
      <w:r w:rsidR="009976D5">
        <w:rPr>
          <w:sz w:val="24"/>
          <w:szCs w:val="24"/>
        </w:rPr>
        <w:t>P</w:t>
      </w:r>
      <w:r>
        <w:rPr>
          <w:sz w:val="24"/>
          <w:szCs w:val="24"/>
        </w:rPr>
        <w:t xml:space="preserve">roject that results in an excessive amount of subsidy for the </w:t>
      </w:r>
      <w:r w:rsidR="009976D5">
        <w:rPr>
          <w:sz w:val="24"/>
          <w:szCs w:val="24"/>
        </w:rPr>
        <w:t>Project</w:t>
      </w:r>
      <w:r>
        <w:rPr>
          <w:sz w:val="24"/>
          <w:szCs w:val="24"/>
        </w:rPr>
        <w:t>. Such excess is prohibited</w:t>
      </w:r>
      <w:r w:rsidR="003F2DCE">
        <w:rPr>
          <w:szCs w:val="23"/>
        </w:rPr>
        <w:t xml:space="preserve">. </w:t>
      </w:r>
      <w:r>
        <w:rPr>
          <w:sz w:val="24"/>
          <w:szCs w:val="23"/>
        </w:rPr>
        <w:t xml:space="preserve">OHFA will analyze each </w:t>
      </w:r>
      <w:r w:rsidR="009976D5">
        <w:rPr>
          <w:sz w:val="24"/>
          <w:szCs w:val="23"/>
        </w:rPr>
        <w:t>A</w:t>
      </w:r>
      <w:r>
        <w:rPr>
          <w:sz w:val="24"/>
          <w:szCs w:val="23"/>
        </w:rPr>
        <w:t xml:space="preserve">pplication to ensure that only the minimum amount of assistance is allocated to the </w:t>
      </w:r>
      <w:r w:rsidR="009976D5">
        <w:rPr>
          <w:sz w:val="24"/>
          <w:szCs w:val="23"/>
        </w:rPr>
        <w:t>Project</w:t>
      </w:r>
      <w:r>
        <w:rPr>
          <w:sz w:val="24"/>
          <w:szCs w:val="23"/>
        </w:rPr>
        <w:t xml:space="preserve">.  If OHFA determines that there will be an excessive amount of subsidy for the </w:t>
      </w:r>
      <w:r w:rsidR="009976D5">
        <w:rPr>
          <w:sz w:val="24"/>
          <w:szCs w:val="23"/>
        </w:rPr>
        <w:t>Project</w:t>
      </w:r>
      <w:r>
        <w:rPr>
          <w:sz w:val="24"/>
          <w:szCs w:val="23"/>
        </w:rPr>
        <w:t>, adjustments will be made to the HOME award</w:t>
      </w:r>
      <w:r w:rsidR="003F2DCE">
        <w:rPr>
          <w:sz w:val="24"/>
          <w:szCs w:val="23"/>
        </w:rPr>
        <w:t xml:space="preserve">. </w:t>
      </w:r>
      <w:r>
        <w:rPr>
          <w:sz w:val="24"/>
          <w:szCs w:val="23"/>
        </w:rPr>
        <w:t xml:space="preserve">OHFA must examine the sources and uses for each </w:t>
      </w:r>
      <w:r w:rsidR="009976D5">
        <w:rPr>
          <w:sz w:val="24"/>
          <w:szCs w:val="23"/>
        </w:rPr>
        <w:t>P</w:t>
      </w:r>
      <w:r>
        <w:rPr>
          <w:sz w:val="24"/>
          <w:szCs w:val="23"/>
        </w:rPr>
        <w:t xml:space="preserve">roject and determine whether or not the costs are reasonable and if the return to the owner and/or developer of the </w:t>
      </w:r>
      <w:r w:rsidR="009976D5">
        <w:rPr>
          <w:sz w:val="24"/>
          <w:szCs w:val="23"/>
        </w:rPr>
        <w:t>P</w:t>
      </w:r>
      <w:r>
        <w:rPr>
          <w:sz w:val="24"/>
          <w:szCs w:val="23"/>
        </w:rPr>
        <w:t xml:space="preserve">roject is reasonable.  However, OHFA must also ensure that there is adequate subsidy to ensure the long-term viability of the </w:t>
      </w:r>
      <w:r w:rsidR="009976D5">
        <w:rPr>
          <w:sz w:val="24"/>
          <w:szCs w:val="23"/>
        </w:rPr>
        <w:t>P</w:t>
      </w:r>
      <w:r>
        <w:rPr>
          <w:sz w:val="24"/>
          <w:szCs w:val="23"/>
        </w:rPr>
        <w:t xml:space="preserve">roject.  </w:t>
      </w:r>
    </w:p>
    <w:p w14:paraId="3E2870CB" w14:textId="77777777" w:rsidR="008450B3" w:rsidRPr="00BA177E"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14:paraId="307BDF68" w14:textId="77777777" w:rsidR="008450B3" w:rsidRDefault="008450B3" w:rsidP="008450B3">
      <w:pPr>
        <w:pStyle w:val="Heading2"/>
        <w:spacing w:before="0" w:after="0"/>
        <w:jc w:val="both"/>
        <w:rPr>
          <w:b w:val="0"/>
          <w:szCs w:val="24"/>
          <w:u w:val="single"/>
        </w:rPr>
      </w:pPr>
      <w:bookmarkStart w:id="76" w:name="_Toc410304575"/>
      <w:bookmarkStart w:id="77" w:name="_Toc129583418"/>
      <w:r>
        <w:rPr>
          <w:rFonts w:ascii="Times New Roman" w:hAnsi="Times New Roman"/>
          <w:i w:val="0"/>
          <w:iCs/>
          <w:u w:val="single"/>
        </w:rPr>
        <w:t>Subsidy Limits</w:t>
      </w:r>
      <w:bookmarkEnd w:id="76"/>
      <w:bookmarkEnd w:id="77"/>
    </w:p>
    <w:p w14:paraId="1B367372" w14:textId="7A09704A" w:rsidR="008450B3" w:rsidRDefault="008450B3" w:rsidP="008450B3">
      <w:pPr>
        <w:jc w:val="both"/>
        <w:rPr>
          <w:sz w:val="24"/>
        </w:rPr>
      </w:pPr>
      <w:r>
        <w:rPr>
          <w:sz w:val="24"/>
          <w:u w:val="single"/>
        </w:rPr>
        <w:t>Minimum HOME Investment</w:t>
      </w:r>
      <w:r>
        <w:rPr>
          <w:sz w:val="24"/>
        </w:rPr>
        <w:t xml:space="preserve">: The minimum amount of HOME funds that must be invested is $1,000 multiplied by the number of HOME- assisted units in a </w:t>
      </w:r>
      <w:r w:rsidR="009976D5">
        <w:rPr>
          <w:sz w:val="24"/>
        </w:rPr>
        <w:t>Project</w:t>
      </w:r>
      <w:r w:rsidR="003F2DCE">
        <w:rPr>
          <w:sz w:val="24"/>
        </w:rPr>
        <w:t xml:space="preserve">. </w:t>
      </w:r>
      <w:r>
        <w:rPr>
          <w:sz w:val="24"/>
        </w:rPr>
        <w:t xml:space="preserve">The minimum only relates to the HOME funds, and not to any other funds that might be used for </w:t>
      </w:r>
      <w:r w:rsidR="009976D5">
        <w:rPr>
          <w:sz w:val="24"/>
        </w:rPr>
        <w:t>Project</w:t>
      </w:r>
      <w:r>
        <w:rPr>
          <w:sz w:val="24"/>
        </w:rPr>
        <w:t xml:space="preserve"> costs</w:t>
      </w:r>
      <w:r w:rsidR="003F2DCE">
        <w:rPr>
          <w:sz w:val="24"/>
        </w:rPr>
        <w:t xml:space="preserve">. </w:t>
      </w:r>
      <w:r>
        <w:rPr>
          <w:sz w:val="24"/>
        </w:rPr>
        <w:t>The minimum HOME investment does not apply to Tenant-based Rental Assistance.</w:t>
      </w:r>
    </w:p>
    <w:p w14:paraId="12F7AE04" w14:textId="77777777" w:rsidR="008450B3" w:rsidRDefault="008450B3" w:rsidP="008450B3">
      <w:pPr>
        <w:jc w:val="both"/>
        <w:rPr>
          <w:sz w:val="24"/>
        </w:rPr>
      </w:pPr>
    </w:p>
    <w:p w14:paraId="42DB7B83" w14:textId="60F715DB" w:rsidR="008450B3" w:rsidRDefault="008450B3" w:rsidP="008450B3">
      <w:pPr>
        <w:jc w:val="both"/>
        <w:rPr>
          <w:sz w:val="24"/>
        </w:rPr>
      </w:pPr>
      <w:r>
        <w:rPr>
          <w:sz w:val="24"/>
          <w:u w:val="single"/>
        </w:rPr>
        <w:t>Maximum HOME investment</w:t>
      </w:r>
      <w:r>
        <w:rPr>
          <w:sz w:val="24"/>
        </w:rPr>
        <w:t>: The</w:t>
      </w:r>
      <w:r w:rsidR="00EC6533">
        <w:rPr>
          <w:sz w:val="24"/>
        </w:rPr>
        <w:t xml:space="preserve"> HOME Program Maximum Per-Unit Subsidy Limits establish the maximum HOME investment permitted for a Project</w:t>
      </w:r>
      <w:r w:rsidR="003F2DCE">
        <w:rPr>
          <w:sz w:val="24"/>
        </w:rPr>
        <w:t xml:space="preserve">. </w:t>
      </w:r>
      <w:r w:rsidR="00EC6533">
        <w:rPr>
          <w:sz w:val="24"/>
        </w:rPr>
        <w:t>These limits are determined by OHFA at the direction and with the oversight and approval of the local HUD Field Office</w:t>
      </w:r>
      <w:r w:rsidR="003F2DCE">
        <w:rPr>
          <w:sz w:val="24"/>
        </w:rPr>
        <w:t xml:space="preserve">. </w:t>
      </w:r>
      <w:r w:rsidR="006B0630">
        <w:rPr>
          <w:sz w:val="24"/>
        </w:rPr>
        <w:t>The limits are established by bedroom size and county</w:t>
      </w:r>
      <w:r w:rsidR="00C4569D">
        <w:rPr>
          <w:sz w:val="24"/>
        </w:rPr>
        <w:t xml:space="preserve">. </w:t>
      </w:r>
      <w:r w:rsidR="006B0630" w:rsidRPr="005B31A2">
        <w:rPr>
          <w:b/>
          <w:sz w:val="24"/>
        </w:rPr>
        <w:t>See the Section on HOME Per-Unit Subsidy Limits on page 13 for further guidance</w:t>
      </w:r>
      <w:r w:rsidR="00C4569D" w:rsidRPr="005B31A2">
        <w:rPr>
          <w:b/>
          <w:sz w:val="24"/>
        </w:rPr>
        <w:t xml:space="preserve">. </w:t>
      </w:r>
    </w:p>
    <w:p w14:paraId="791E22EF" w14:textId="77777777" w:rsidR="005B31A2" w:rsidRDefault="005B31A2" w:rsidP="008450B3">
      <w:pPr>
        <w:jc w:val="both"/>
        <w:rPr>
          <w:b/>
          <w:sz w:val="24"/>
        </w:rPr>
      </w:pPr>
    </w:p>
    <w:p w14:paraId="142F1C92" w14:textId="77B95030" w:rsidR="008450B3" w:rsidRPr="000B2EB7" w:rsidRDefault="008450B3" w:rsidP="008450B3">
      <w:pPr>
        <w:jc w:val="both"/>
        <w:rPr>
          <w:b/>
          <w:sz w:val="24"/>
          <w:u w:val="single"/>
        </w:rPr>
      </w:pPr>
      <w:r w:rsidRPr="00A81AB9">
        <w:rPr>
          <w:sz w:val="24"/>
        </w:rPr>
        <w:t xml:space="preserve">Applicants should be aware that the maximum HOME investment is further limited to a pro-rata share of the HOME-eligible costs in the project, based on the number of HOME units as compared </w:t>
      </w:r>
      <w:r w:rsidRPr="00A81AB9">
        <w:rPr>
          <w:sz w:val="24"/>
        </w:rPr>
        <w:lastRenderedPageBreak/>
        <w:t xml:space="preserve">to the total units in the </w:t>
      </w:r>
      <w:r w:rsidR="009B43CC" w:rsidRPr="00A81AB9">
        <w:rPr>
          <w:sz w:val="24"/>
        </w:rPr>
        <w:t>P</w:t>
      </w:r>
      <w:r w:rsidRPr="00A81AB9">
        <w:rPr>
          <w:sz w:val="24"/>
        </w:rPr>
        <w:t>roject</w:t>
      </w:r>
      <w:r w:rsidR="00C4569D" w:rsidRPr="00A81AB9">
        <w:rPr>
          <w:sz w:val="24"/>
        </w:rPr>
        <w:t xml:space="preserve">. </w:t>
      </w:r>
      <w:r w:rsidRPr="00A81AB9">
        <w:rPr>
          <w:sz w:val="24"/>
        </w:rPr>
        <w:t>For further guidance on this issue, please see CPD Notice 98-02 or contact OHFA Staff</w:t>
      </w:r>
      <w:r w:rsidR="00C4569D" w:rsidRPr="000B2EB7">
        <w:rPr>
          <w:b/>
          <w:sz w:val="24"/>
        </w:rPr>
        <w:t xml:space="preserve">. </w:t>
      </w:r>
    </w:p>
    <w:p w14:paraId="6E67B652" w14:textId="77777777" w:rsidR="008450B3" w:rsidRDefault="008450B3" w:rsidP="008450B3">
      <w:pPr>
        <w:widowControl w:val="0"/>
        <w:jc w:val="both"/>
        <w:rPr>
          <w:b/>
          <w:sz w:val="24"/>
          <w:szCs w:val="24"/>
        </w:rPr>
      </w:pPr>
    </w:p>
    <w:p w14:paraId="1BCA6B37" w14:textId="6F1ABBE0" w:rsidR="00E558AB" w:rsidRDefault="008450B3" w:rsidP="008450B3">
      <w:pPr>
        <w:jc w:val="both"/>
        <w:rPr>
          <w:b/>
          <w:sz w:val="24"/>
          <w:szCs w:val="24"/>
        </w:rPr>
      </w:pPr>
      <w:r>
        <w:rPr>
          <w:sz w:val="24"/>
          <w:szCs w:val="24"/>
        </w:rPr>
        <w:t>The maximum for HOME Down-payment Assistance is $1</w:t>
      </w:r>
      <w:r w:rsidR="00E558AB">
        <w:rPr>
          <w:sz w:val="24"/>
          <w:szCs w:val="24"/>
        </w:rPr>
        <w:t>4,999</w:t>
      </w:r>
      <w:r>
        <w:rPr>
          <w:sz w:val="24"/>
          <w:szCs w:val="24"/>
        </w:rPr>
        <w:t xml:space="preserve"> per HOME-assisted unit.  Down-Payment Assistance (DPA) is further limited to the amount of assistance required to make the housing affordable to the low-income homebuyers</w:t>
      </w:r>
      <w:r w:rsidR="00C4569D">
        <w:rPr>
          <w:sz w:val="24"/>
          <w:szCs w:val="24"/>
        </w:rPr>
        <w:t xml:space="preserve">. </w:t>
      </w:r>
      <w:r w:rsidRPr="00336480">
        <w:rPr>
          <w:b/>
          <w:sz w:val="24"/>
          <w:szCs w:val="24"/>
        </w:rPr>
        <w:t>Each award of DPA must be underwritten to ensure that excessive subsidy is not being provided</w:t>
      </w:r>
      <w:r w:rsidR="00C4569D" w:rsidRPr="00336480">
        <w:rPr>
          <w:b/>
          <w:sz w:val="24"/>
          <w:szCs w:val="24"/>
        </w:rPr>
        <w:t xml:space="preserve">. </w:t>
      </w:r>
      <w:r w:rsidRPr="00336480">
        <w:rPr>
          <w:b/>
          <w:sz w:val="24"/>
          <w:szCs w:val="24"/>
        </w:rPr>
        <w:t xml:space="preserve">Awardees should not simply award the same amount of DPA to each beneficiary. </w:t>
      </w:r>
    </w:p>
    <w:p w14:paraId="3F7FE789" w14:textId="77777777" w:rsidR="00E558AB" w:rsidRDefault="00E558AB" w:rsidP="008450B3">
      <w:pPr>
        <w:jc w:val="both"/>
        <w:rPr>
          <w:b/>
          <w:sz w:val="24"/>
          <w:szCs w:val="24"/>
        </w:rPr>
      </w:pPr>
    </w:p>
    <w:p w14:paraId="28E24258" w14:textId="6F59F07E" w:rsidR="008450B3" w:rsidRPr="00A81AB9" w:rsidRDefault="00E558AB" w:rsidP="008450B3">
      <w:pPr>
        <w:jc w:val="both"/>
        <w:rPr>
          <w:sz w:val="24"/>
          <w:szCs w:val="24"/>
        </w:rPr>
      </w:pPr>
      <w:r w:rsidRPr="00A81AB9">
        <w:rPr>
          <w:sz w:val="24"/>
          <w:szCs w:val="24"/>
        </w:rPr>
        <w:t>The minimum award of HOME funds in conjunction with Affordable Housing Tax Credits is $200,000</w:t>
      </w:r>
      <w:r w:rsidR="0099704B" w:rsidRPr="00A81AB9">
        <w:rPr>
          <w:sz w:val="24"/>
          <w:szCs w:val="24"/>
        </w:rPr>
        <w:t xml:space="preserve">. </w:t>
      </w:r>
      <w:r w:rsidRPr="00A81AB9">
        <w:rPr>
          <w:sz w:val="24"/>
          <w:szCs w:val="24"/>
        </w:rPr>
        <w:t xml:space="preserve">Applications for less than $200,000 will not be accepted.  </w:t>
      </w:r>
      <w:r w:rsidR="008450B3" w:rsidRPr="00A81AB9">
        <w:rPr>
          <w:sz w:val="24"/>
          <w:szCs w:val="24"/>
        </w:rPr>
        <w:t xml:space="preserve">  </w:t>
      </w:r>
    </w:p>
    <w:p w14:paraId="0B180011" w14:textId="77777777" w:rsidR="008450B3" w:rsidRDefault="008450B3" w:rsidP="008450B3">
      <w:pPr>
        <w:pStyle w:val="Heading2"/>
        <w:spacing w:before="0" w:after="0"/>
        <w:rPr>
          <w:rFonts w:ascii="Times New Roman" w:hAnsi="Times New Roman"/>
          <w:i w:val="0"/>
          <w:iCs/>
          <w:u w:val="single"/>
        </w:rPr>
      </w:pPr>
      <w:bookmarkStart w:id="78" w:name="_Toc410304576"/>
      <w:bookmarkStart w:id="79" w:name="_Toc129583419"/>
      <w:r>
        <w:rPr>
          <w:rFonts w:ascii="Times New Roman" w:hAnsi="Times New Roman"/>
          <w:i w:val="0"/>
          <w:iCs/>
          <w:u w:val="single"/>
        </w:rPr>
        <w:t>Underwriting Standards - Rental</w:t>
      </w:r>
      <w:bookmarkEnd w:id="78"/>
      <w:bookmarkEnd w:id="79"/>
    </w:p>
    <w:p w14:paraId="32C73457" w14:textId="13A464E3" w:rsidR="008450B3" w:rsidRDefault="008450B3" w:rsidP="008450B3">
      <w:pPr>
        <w:jc w:val="both"/>
        <w:rPr>
          <w:sz w:val="24"/>
          <w:szCs w:val="24"/>
        </w:rPr>
      </w:pPr>
      <w:r>
        <w:rPr>
          <w:sz w:val="24"/>
          <w:szCs w:val="24"/>
        </w:rPr>
        <w:t xml:space="preserve">A minimum debt service coverage ratio (DCR) of </w:t>
      </w:r>
      <w:r>
        <w:rPr>
          <w:b/>
          <w:sz w:val="24"/>
          <w:szCs w:val="24"/>
        </w:rPr>
        <w:t>1.15</w:t>
      </w:r>
      <w:r>
        <w:rPr>
          <w:sz w:val="24"/>
          <w:szCs w:val="24"/>
        </w:rPr>
        <w:t xml:space="preserve"> is required for all debt financing which</w:t>
      </w:r>
      <w:r>
        <w:t xml:space="preserve"> </w:t>
      </w:r>
      <w:r>
        <w:rPr>
          <w:sz w:val="24"/>
          <w:szCs w:val="24"/>
        </w:rPr>
        <w:t>would foreseeably result in foreclosure if not repaid.  The debt coverage ratio must be maintained for 15 years</w:t>
      </w:r>
      <w:r w:rsidR="0099704B">
        <w:rPr>
          <w:sz w:val="24"/>
          <w:szCs w:val="24"/>
        </w:rPr>
        <w:t xml:space="preserve">. </w:t>
      </w:r>
      <w:r>
        <w:rPr>
          <w:b/>
          <w:sz w:val="24"/>
          <w:szCs w:val="24"/>
        </w:rPr>
        <w:t xml:space="preserve"> </w:t>
      </w:r>
      <w:r w:rsidRPr="009B1287">
        <w:rPr>
          <w:b/>
          <w:sz w:val="24"/>
          <w:szCs w:val="24"/>
        </w:rPr>
        <w:t>Debt service coverage is defined as the ratio of a property’s net operating income to debt service obligations</w:t>
      </w:r>
      <w:r w:rsidR="00C4569D">
        <w:rPr>
          <w:sz w:val="24"/>
          <w:szCs w:val="24"/>
        </w:rPr>
        <w:t xml:space="preserve">. </w:t>
      </w:r>
      <w:r>
        <w:rPr>
          <w:sz w:val="24"/>
          <w:szCs w:val="24"/>
        </w:rPr>
        <w:t>Rental income, any subsidies, and reserve funds should be sufficient to cover the property’s debt and operating expenses over the period of low-income use.</w:t>
      </w:r>
    </w:p>
    <w:p w14:paraId="1F2FAEDF" w14:textId="77777777" w:rsidR="008450B3" w:rsidRDefault="008450B3" w:rsidP="008450B3">
      <w:pPr>
        <w:ind w:firstLine="1440"/>
        <w:jc w:val="both"/>
        <w:rPr>
          <w:sz w:val="24"/>
        </w:rPr>
      </w:pPr>
    </w:p>
    <w:p w14:paraId="03545C82" w14:textId="7C71861D" w:rsidR="008450B3" w:rsidRDefault="008450B3" w:rsidP="008450B3">
      <w:pPr>
        <w:jc w:val="both"/>
        <w:rPr>
          <w:sz w:val="24"/>
        </w:rPr>
      </w:pPr>
      <w:r w:rsidRPr="003C1245">
        <w:rPr>
          <w:b/>
          <w:sz w:val="24"/>
        </w:rPr>
        <w:t>Proformas should not be unduly conservative or overly optimistic</w:t>
      </w:r>
      <w:r>
        <w:rPr>
          <w:sz w:val="24"/>
        </w:rPr>
        <w:t>.  OHFA will review all costs to ensure that they are customary, reasonable and necessary.  This will be based on the type of development activity and comparable costs in the market area</w:t>
      </w:r>
      <w:r w:rsidR="00C4569D">
        <w:rPr>
          <w:sz w:val="24"/>
        </w:rPr>
        <w:t xml:space="preserve">. </w:t>
      </w:r>
      <w:r w:rsidRPr="003C1245">
        <w:rPr>
          <w:sz w:val="24"/>
          <w:szCs w:val="24"/>
        </w:rPr>
        <w:t>If documentation is not adequate and does not support the costs, OHFA may request additional documentation or deny the Application.</w:t>
      </w:r>
      <w:r>
        <w:rPr>
          <w:b/>
          <w:sz w:val="24"/>
          <w:szCs w:val="24"/>
        </w:rPr>
        <w:t xml:space="preserve">  </w:t>
      </w:r>
      <w:r>
        <w:rPr>
          <w:sz w:val="24"/>
        </w:rPr>
        <w:t xml:space="preserve">OHFA will review to ensure that the costs being funded by the HOME Program are eligible and the HOME funds per unit do not exceed the </w:t>
      </w:r>
      <w:r w:rsidR="006B0630">
        <w:rPr>
          <w:sz w:val="24"/>
        </w:rPr>
        <w:t>HOME Program</w:t>
      </w:r>
      <w:r>
        <w:rPr>
          <w:sz w:val="24"/>
        </w:rPr>
        <w:t xml:space="preserve"> </w:t>
      </w:r>
      <w:r w:rsidR="006B0630">
        <w:rPr>
          <w:sz w:val="24"/>
        </w:rPr>
        <w:t>M</w:t>
      </w:r>
      <w:r>
        <w:rPr>
          <w:sz w:val="24"/>
        </w:rPr>
        <w:t xml:space="preserve">aximum </w:t>
      </w:r>
      <w:r w:rsidR="006B0630">
        <w:rPr>
          <w:sz w:val="24"/>
        </w:rPr>
        <w:t>P</w:t>
      </w:r>
      <w:r>
        <w:rPr>
          <w:sz w:val="24"/>
        </w:rPr>
        <w:t>er-</w:t>
      </w:r>
      <w:r w:rsidR="006B0630">
        <w:rPr>
          <w:sz w:val="24"/>
        </w:rPr>
        <w:t>U</w:t>
      </w:r>
      <w:r>
        <w:rPr>
          <w:sz w:val="24"/>
        </w:rPr>
        <w:t xml:space="preserve">nit </w:t>
      </w:r>
      <w:r w:rsidR="006B0630">
        <w:rPr>
          <w:sz w:val="24"/>
        </w:rPr>
        <w:t>S</w:t>
      </w:r>
      <w:r>
        <w:rPr>
          <w:sz w:val="24"/>
        </w:rPr>
        <w:t xml:space="preserve">ubsidy </w:t>
      </w:r>
      <w:r w:rsidR="006B0630">
        <w:rPr>
          <w:sz w:val="24"/>
        </w:rPr>
        <w:t>L</w:t>
      </w:r>
      <w:r>
        <w:rPr>
          <w:sz w:val="24"/>
        </w:rPr>
        <w:t xml:space="preserve">imits or cost allocation limits. </w:t>
      </w:r>
    </w:p>
    <w:p w14:paraId="566DA33E" w14:textId="77777777" w:rsidR="008450B3" w:rsidRDefault="008450B3" w:rsidP="008450B3">
      <w:pPr>
        <w:jc w:val="both"/>
        <w:rPr>
          <w:sz w:val="24"/>
        </w:rPr>
      </w:pPr>
    </w:p>
    <w:p w14:paraId="471C6E52" w14:textId="77777777" w:rsidR="008450B3" w:rsidRDefault="008450B3" w:rsidP="008450B3">
      <w:pPr>
        <w:jc w:val="both"/>
        <w:rPr>
          <w:sz w:val="24"/>
        </w:rPr>
      </w:pPr>
      <w:r>
        <w:rPr>
          <w:b/>
          <w:sz w:val="24"/>
        </w:rPr>
        <w:t xml:space="preserve">OHFA may deny HOME financial assistance if the </w:t>
      </w:r>
      <w:r w:rsidR="009B43CC">
        <w:rPr>
          <w:b/>
          <w:sz w:val="24"/>
        </w:rPr>
        <w:t>A</w:t>
      </w:r>
      <w:r>
        <w:rPr>
          <w:b/>
          <w:sz w:val="24"/>
        </w:rPr>
        <w:t>pplicant refuses to make reasonable adjustments or to limit the financial return or related soft costs</w:t>
      </w:r>
      <w:r>
        <w:rPr>
          <w:sz w:val="24"/>
        </w:rPr>
        <w:t>.</w:t>
      </w:r>
    </w:p>
    <w:p w14:paraId="28C126BE" w14:textId="77777777" w:rsidR="00F7542E" w:rsidRDefault="00F7542E" w:rsidP="008450B3">
      <w:pPr>
        <w:pStyle w:val="Heading2"/>
        <w:spacing w:before="0" w:after="0"/>
        <w:rPr>
          <w:rFonts w:ascii="Times New Roman" w:hAnsi="Times New Roman"/>
          <w:i w:val="0"/>
          <w:u w:val="single"/>
        </w:rPr>
      </w:pPr>
      <w:bookmarkStart w:id="80" w:name="_Toc410304577"/>
    </w:p>
    <w:p w14:paraId="14F81088" w14:textId="77777777" w:rsidR="008450B3" w:rsidRPr="00D52B9F" w:rsidRDefault="008450B3" w:rsidP="008450B3">
      <w:pPr>
        <w:pStyle w:val="Heading2"/>
        <w:spacing w:before="0" w:after="0"/>
        <w:rPr>
          <w:rFonts w:ascii="Times New Roman" w:hAnsi="Times New Roman"/>
          <w:i w:val="0"/>
          <w:u w:val="single"/>
        </w:rPr>
      </w:pPr>
      <w:bookmarkStart w:id="81" w:name="_Toc129583420"/>
      <w:r w:rsidRPr="00D52B9F">
        <w:rPr>
          <w:rFonts w:ascii="Times New Roman" w:hAnsi="Times New Roman"/>
          <w:i w:val="0"/>
          <w:u w:val="single"/>
        </w:rPr>
        <w:t>Uniform Physical Condition Standards (UPCS)</w:t>
      </w:r>
      <w:bookmarkEnd w:id="80"/>
      <w:bookmarkEnd w:id="81"/>
    </w:p>
    <w:p w14:paraId="0B9EEC27" w14:textId="020E5F0F" w:rsidR="008450B3" w:rsidRDefault="008450B3" w:rsidP="008450B3">
      <w:pPr>
        <w:jc w:val="both"/>
        <w:rPr>
          <w:szCs w:val="24"/>
        </w:rPr>
      </w:pPr>
      <w:r w:rsidRPr="009C4ED9">
        <w:rPr>
          <w:b/>
          <w:sz w:val="24"/>
          <w:szCs w:val="24"/>
        </w:rPr>
        <w:t xml:space="preserve">All </w:t>
      </w:r>
      <w:r w:rsidR="009B43CC">
        <w:rPr>
          <w:b/>
          <w:sz w:val="24"/>
          <w:szCs w:val="24"/>
        </w:rPr>
        <w:t xml:space="preserve">new </w:t>
      </w:r>
      <w:r w:rsidRPr="009C4ED9">
        <w:rPr>
          <w:b/>
          <w:sz w:val="24"/>
          <w:szCs w:val="24"/>
        </w:rPr>
        <w:t>HOME-assisted housing</w:t>
      </w:r>
      <w:r w:rsidR="009B43CC">
        <w:rPr>
          <w:b/>
          <w:sz w:val="24"/>
          <w:szCs w:val="24"/>
        </w:rPr>
        <w:t xml:space="preserve"> funded through OHFA</w:t>
      </w:r>
      <w:r w:rsidRPr="009C4ED9">
        <w:rPr>
          <w:b/>
          <w:sz w:val="24"/>
          <w:szCs w:val="24"/>
        </w:rPr>
        <w:t xml:space="preserve"> must meet the Uniform Physical Condition Standards (UPCS) applied to public housing</w:t>
      </w:r>
      <w:r w:rsidR="00C4569D">
        <w:rPr>
          <w:sz w:val="24"/>
          <w:szCs w:val="24"/>
        </w:rPr>
        <w:t xml:space="preserve">. </w:t>
      </w:r>
      <w:r>
        <w:rPr>
          <w:sz w:val="24"/>
          <w:szCs w:val="24"/>
        </w:rPr>
        <w:t>UPCS will also be the minimum standard applied to ongoing compliance in Rental properties pursuant to 24 CFR Part 92.251(f)(1)(</w:t>
      </w:r>
      <w:proofErr w:type="spellStart"/>
      <w:r>
        <w:rPr>
          <w:sz w:val="24"/>
          <w:szCs w:val="24"/>
        </w:rPr>
        <w:t>i</w:t>
      </w:r>
      <w:proofErr w:type="spellEnd"/>
      <w:r>
        <w:rPr>
          <w:sz w:val="24"/>
          <w:szCs w:val="24"/>
        </w:rPr>
        <w:t>)</w:t>
      </w:r>
      <w:r w:rsidR="00C4569D">
        <w:rPr>
          <w:sz w:val="24"/>
          <w:szCs w:val="24"/>
        </w:rPr>
        <w:t xml:space="preserve">. </w:t>
      </w:r>
      <w:r>
        <w:rPr>
          <w:sz w:val="24"/>
          <w:szCs w:val="24"/>
        </w:rPr>
        <w:t xml:space="preserve">OHFA will not conduct a REAC </w:t>
      </w:r>
      <w:r w:rsidR="003F2DCE">
        <w:rPr>
          <w:sz w:val="24"/>
          <w:szCs w:val="24"/>
        </w:rPr>
        <w:t>inspection but</w:t>
      </w:r>
      <w:r>
        <w:rPr>
          <w:sz w:val="24"/>
          <w:szCs w:val="24"/>
        </w:rPr>
        <w:t xml:space="preserve"> will require correction of all observed violations of UPCS.</w:t>
      </w:r>
    </w:p>
    <w:p w14:paraId="6AD6573A" w14:textId="77777777" w:rsidR="008450B3" w:rsidRPr="00D52B9F" w:rsidRDefault="008450B3" w:rsidP="008450B3">
      <w:pPr>
        <w:jc w:val="both"/>
        <w:rPr>
          <w:i/>
          <w:szCs w:val="24"/>
        </w:rPr>
      </w:pPr>
      <w:r>
        <w:rPr>
          <w:sz w:val="24"/>
          <w:szCs w:val="24"/>
        </w:rPr>
        <w:t xml:space="preserve">  </w:t>
      </w:r>
    </w:p>
    <w:p w14:paraId="3BDD3BB7" w14:textId="77777777" w:rsidR="008450B3" w:rsidRDefault="008450B3" w:rsidP="008450B3">
      <w:pPr>
        <w:pStyle w:val="Heading2"/>
        <w:rPr>
          <w:rFonts w:ascii="Times New Roman" w:hAnsi="Times New Roman"/>
          <w:bCs/>
          <w:i w:val="0"/>
          <w:u w:val="single"/>
        </w:rPr>
      </w:pPr>
      <w:bookmarkStart w:id="82" w:name="_Toc410304578"/>
      <w:bookmarkStart w:id="83" w:name="_Toc129583421"/>
      <w:r w:rsidRPr="00B56331">
        <w:rPr>
          <w:rFonts w:ascii="Times New Roman" w:hAnsi="Times New Roman"/>
          <w:bCs/>
          <w:i w:val="0"/>
          <w:u w:val="single"/>
        </w:rPr>
        <w:t>Written Agreements</w:t>
      </w:r>
      <w:r>
        <w:rPr>
          <w:rFonts w:ascii="Times New Roman" w:hAnsi="Times New Roman"/>
          <w:bCs/>
          <w:i w:val="0"/>
          <w:u w:val="single"/>
        </w:rPr>
        <w:t xml:space="preserve"> </w:t>
      </w:r>
      <w:r w:rsidR="00AD1BA9">
        <w:rPr>
          <w:rFonts w:ascii="Times New Roman" w:hAnsi="Times New Roman"/>
          <w:bCs/>
          <w:i w:val="0"/>
          <w:u w:val="single"/>
        </w:rPr>
        <w:t xml:space="preserve">between HOME Awardees and </w:t>
      </w:r>
      <w:r>
        <w:rPr>
          <w:rFonts w:ascii="Times New Roman" w:hAnsi="Times New Roman"/>
          <w:bCs/>
          <w:i w:val="0"/>
          <w:u w:val="single"/>
        </w:rPr>
        <w:t>Homebuyers</w:t>
      </w:r>
      <w:bookmarkEnd w:id="82"/>
      <w:bookmarkEnd w:id="83"/>
    </w:p>
    <w:p w14:paraId="3148A7D5" w14:textId="77777777" w:rsidR="008450B3" w:rsidRPr="00B56331" w:rsidRDefault="008450B3" w:rsidP="007915BC">
      <w:pPr>
        <w:jc w:val="both"/>
        <w:rPr>
          <w:sz w:val="24"/>
          <w:szCs w:val="24"/>
        </w:rPr>
      </w:pPr>
      <w:r w:rsidRPr="00B56331">
        <w:rPr>
          <w:sz w:val="24"/>
          <w:szCs w:val="24"/>
        </w:rPr>
        <w:t>When HOME assistance is provided to homebuyers, the CHDO, State recipient</w:t>
      </w:r>
      <w:r>
        <w:rPr>
          <w:sz w:val="24"/>
          <w:szCs w:val="24"/>
        </w:rPr>
        <w:t xml:space="preserve">, </w:t>
      </w:r>
      <w:r w:rsidRPr="00B56331">
        <w:rPr>
          <w:sz w:val="24"/>
          <w:szCs w:val="24"/>
        </w:rPr>
        <w:t>sub-recipient</w:t>
      </w:r>
      <w:r>
        <w:rPr>
          <w:sz w:val="24"/>
          <w:szCs w:val="24"/>
        </w:rPr>
        <w:t xml:space="preserve"> or nonprofit developer</w:t>
      </w:r>
      <w:r w:rsidRPr="00B56331">
        <w:rPr>
          <w:sz w:val="24"/>
          <w:szCs w:val="24"/>
        </w:rPr>
        <w:t xml:space="preserve"> must enter into a </w:t>
      </w:r>
      <w:r w:rsidR="009B43CC">
        <w:rPr>
          <w:sz w:val="24"/>
          <w:szCs w:val="24"/>
        </w:rPr>
        <w:t>W</w:t>
      </w:r>
      <w:r w:rsidRPr="00B56331">
        <w:rPr>
          <w:sz w:val="24"/>
          <w:szCs w:val="24"/>
        </w:rPr>
        <w:t xml:space="preserve">ritten </w:t>
      </w:r>
      <w:r w:rsidR="009B43CC">
        <w:rPr>
          <w:sz w:val="24"/>
          <w:szCs w:val="24"/>
        </w:rPr>
        <w:t>A</w:t>
      </w:r>
      <w:r w:rsidRPr="00B56331">
        <w:rPr>
          <w:sz w:val="24"/>
          <w:szCs w:val="24"/>
        </w:rPr>
        <w:t>greement with each eligible homebuyer, separate and apart from the note and mortgage, that includes, at a minimum, the following:</w:t>
      </w:r>
    </w:p>
    <w:p w14:paraId="4B5B73BD" w14:textId="77777777" w:rsidR="008450B3" w:rsidRPr="00B56331" w:rsidRDefault="008450B3" w:rsidP="008450B3">
      <w:pPr>
        <w:jc w:val="both"/>
        <w:rPr>
          <w:sz w:val="24"/>
          <w:szCs w:val="24"/>
        </w:rPr>
      </w:pPr>
    </w:p>
    <w:p w14:paraId="0E73FFF1" w14:textId="77777777" w:rsidR="008450B3" w:rsidRDefault="008450B3" w:rsidP="008450B3">
      <w:pPr>
        <w:numPr>
          <w:ilvl w:val="0"/>
          <w:numId w:val="20"/>
        </w:numPr>
        <w:tabs>
          <w:tab w:val="clear" w:pos="1440"/>
          <w:tab w:val="num" w:pos="1080"/>
        </w:tabs>
        <w:ind w:left="1080"/>
        <w:jc w:val="both"/>
        <w:rPr>
          <w:sz w:val="24"/>
          <w:szCs w:val="24"/>
        </w:rPr>
      </w:pPr>
      <w:r w:rsidRPr="00B56331">
        <w:rPr>
          <w:sz w:val="24"/>
          <w:szCs w:val="24"/>
        </w:rPr>
        <w:t>The housing must conform to the requirements of 24 CFR 92.254(a).</w:t>
      </w:r>
    </w:p>
    <w:p w14:paraId="132E71B5" w14:textId="77777777" w:rsidR="008450B3" w:rsidRPr="00B56331" w:rsidRDefault="008450B3" w:rsidP="008450B3">
      <w:pPr>
        <w:tabs>
          <w:tab w:val="num" w:pos="1080"/>
        </w:tabs>
        <w:ind w:left="1080"/>
        <w:jc w:val="both"/>
        <w:rPr>
          <w:sz w:val="24"/>
          <w:szCs w:val="24"/>
        </w:rPr>
      </w:pPr>
    </w:p>
    <w:p w14:paraId="77CCE639" w14:textId="77777777" w:rsidR="008450B3" w:rsidRDefault="008450B3" w:rsidP="008450B3">
      <w:pPr>
        <w:numPr>
          <w:ilvl w:val="0"/>
          <w:numId w:val="20"/>
        </w:numPr>
        <w:tabs>
          <w:tab w:val="clear" w:pos="1440"/>
          <w:tab w:val="num" w:pos="1080"/>
        </w:tabs>
        <w:ind w:left="1080"/>
        <w:jc w:val="both"/>
        <w:rPr>
          <w:sz w:val="24"/>
          <w:szCs w:val="24"/>
        </w:rPr>
      </w:pPr>
      <w:r w:rsidRPr="00B56331">
        <w:rPr>
          <w:sz w:val="24"/>
          <w:szCs w:val="24"/>
        </w:rPr>
        <w:t>The housing must be modest; its value must not exceed 95% of the median price of comparable housing</w:t>
      </w:r>
      <w:r>
        <w:rPr>
          <w:sz w:val="24"/>
          <w:szCs w:val="24"/>
        </w:rPr>
        <w:t xml:space="preserve"> and it cannot contain any luxury improvements</w:t>
      </w:r>
      <w:r w:rsidRPr="00B56331">
        <w:rPr>
          <w:sz w:val="24"/>
          <w:szCs w:val="24"/>
        </w:rPr>
        <w:t>.</w:t>
      </w:r>
      <w:r>
        <w:rPr>
          <w:sz w:val="24"/>
          <w:szCs w:val="24"/>
        </w:rPr>
        <w:t xml:space="preserve">  (For Homebuyer </w:t>
      </w:r>
      <w:r>
        <w:rPr>
          <w:sz w:val="24"/>
          <w:szCs w:val="24"/>
        </w:rPr>
        <w:lastRenderedPageBreak/>
        <w:t>New Construction, its value cannot exceed the U.S. Census Bureau’s National Non-Metro Sales Price.)</w:t>
      </w:r>
    </w:p>
    <w:p w14:paraId="0AA8FEC3" w14:textId="77777777" w:rsidR="008450B3" w:rsidRPr="00B56331" w:rsidRDefault="008450B3" w:rsidP="008450B3">
      <w:pPr>
        <w:tabs>
          <w:tab w:val="num" w:pos="1080"/>
        </w:tabs>
        <w:ind w:left="1080"/>
        <w:jc w:val="both"/>
        <w:rPr>
          <w:sz w:val="24"/>
          <w:szCs w:val="24"/>
        </w:rPr>
      </w:pPr>
    </w:p>
    <w:p w14:paraId="1042419B" w14:textId="77777777" w:rsidR="008450B3" w:rsidRDefault="008450B3" w:rsidP="008450B3">
      <w:pPr>
        <w:numPr>
          <w:ilvl w:val="0"/>
          <w:numId w:val="20"/>
        </w:numPr>
        <w:tabs>
          <w:tab w:val="clear" w:pos="1440"/>
          <w:tab w:val="num" w:pos="1080"/>
        </w:tabs>
        <w:ind w:left="1080"/>
        <w:jc w:val="both"/>
        <w:rPr>
          <w:sz w:val="24"/>
          <w:szCs w:val="24"/>
        </w:rPr>
      </w:pPr>
      <w:r w:rsidRPr="00B56331">
        <w:rPr>
          <w:sz w:val="24"/>
          <w:szCs w:val="24"/>
        </w:rPr>
        <w:t>The home must be the principal place of residence of the homebuyer.</w:t>
      </w:r>
    </w:p>
    <w:p w14:paraId="58DB84B7" w14:textId="77777777" w:rsidR="008450B3" w:rsidRDefault="008450B3" w:rsidP="008450B3">
      <w:pPr>
        <w:numPr>
          <w:ilvl w:val="0"/>
          <w:numId w:val="20"/>
        </w:numPr>
        <w:tabs>
          <w:tab w:val="clear" w:pos="1440"/>
          <w:tab w:val="num" w:pos="1080"/>
        </w:tabs>
        <w:ind w:left="1080"/>
        <w:jc w:val="both"/>
        <w:rPr>
          <w:sz w:val="24"/>
          <w:szCs w:val="24"/>
        </w:rPr>
      </w:pPr>
      <w:r w:rsidRPr="00B56331">
        <w:rPr>
          <w:sz w:val="24"/>
          <w:szCs w:val="24"/>
        </w:rPr>
        <w:t xml:space="preserve">Resale or </w:t>
      </w:r>
      <w:r w:rsidR="009B43CC">
        <w:rPr>
          <w:sz w:val="24"/>
          <w:szCs w:val="24"/>
        </w:rPr>
        <w:t>R</w:t>
      </w:r>
      <w:r w:rsidRPr="00B56331">
        <w:rPr>
          <w:sz w:val="24"/>
          <w:szCs w:val="24"/>
        </w:rPr>
        <w:t>ecapture provisions must be set forth in detail, and written in such a way that the homebuyer can understand them.</w:t>
      </w:r>
    </w:p>
    <w:p w14:paraId="787F3D2A" w14:textId="77777777" w:rsidR="008450B3" w:rsidRPr="00B56331" w:rsidRDefault="008450B3" w:rsidP="008450B3">
      <w:pPr>
        <w:numPr>
          <w:ilvl w:val="0"/>
          <w:numId w:val="20"/>
        </w:numPr>
        <w:tabs>
          <w:tab w:val="clear" w:pos="1440"/>
          <w:tab w:val="num" w:pos="1080"/>
        </w:tabs>
        <w:ind w:left="1080"/>
        <w:jc w:val="both"/>
        <w:rPr>
          <w:sz w:val="24"/>
          <w:szCs w:val="24"/>
        </w:rPr>
      </w:pPr>
      <w:r w:rsidRPr="00B56331">
        <w:rPr>
          <w:sz w:val="24"/>
          <w:szCs w:val="24"/>
        </w:rPr>
        <w:t>The agreement should set forth the amount of HOME assistance provided, the form of such assistance, and the deadline for acquiring the housing unit with the HOME funds.</w:t>
      </w:r>
    </w:p>
    <w:p w14:paraId="445A688C" w14:textId="77777777" w:rsidR="008450B3" w:rsidRDefault="008450B3" w:rsidP="008450B3">
      <w:pPr>
        <w:jc w:val="both"/>
        <w:rPr>
          <w:b/>
          <w:sz w:val="24"/>
        </w:rPr>
      </w:pPr>
    </w:p>
    <w:p w14:paraId="5B69991A" w14:textId="77777777" w:rsidR="00AD1BA9" w:rsidRDefault="00AD1BA9" w:rsidP="00AD1BA9">
      <w:pPr>
        <w:pStyle w:val="Heading2"/>
        <w:spacing w:before="0" w:after="0"/>
        <w:rPr>
          <w:rFonts w:ascii="Times New Roman" w:hAnsi="Times New Roman"/>
          <w:i w:val="0"/>
          <w:iCs/>
          <w:u w:val="single"/>
        </w:rPr>
      </w:pPr>
      <w:bookmarkStart w:id="84" w:name="_Toc129583422"/>
      <w:r>
        <w:rPr>
          <w:rFonts w:ascii="Times New Roman" w:hAnsi="Times New Roman"/>
          <w:i w:val="0"/>
          <w:iCs/>
          <w:u w:val="single"/>
        </w:rPr>
        <w:t xml:space="preserve">Written Agreements </w:t>
      </w:r>
      <w:r w:rsidR="00F7542E">
        <w:rPr>
          <w:rFonts w:ascii="Times New Roman" w:hAnsi="Times New Roman"/>
          <w:i w:val="0"/>
          <w:iCs/>
          <w:u w:val="single"/>
        </w:rPr>
        <w:t>between OHFA and</w:t>
      </w:r>
      <w:r>
        <w:rPr>
          <w:rFonts w:ascii="Times New Roman" w:hAnsi="Times New Roman"/>
          <w:i w:val="0"/>
          <w:iCs/>
          <w:u w:val="single"/>
        </w:rPr>
        <w:t xml:space="preserve"> HOME Awardees</w:t>
      </w:r>
      <w:bookmarkEnd w:id="84"/>
    </w:p>
    <w:p w14:paraId="7D2356E7" w14:textId="24BF032D" w:rsidR="00AD1BA9" w:rsidRDefault="00AD1BA9" w:rsidP="00AD1BA9">
      <w:pPr>
        <w:pStyle w:val="BodyText3"/>
        <w:jc w:val="both"/>
        <w:rPr>
          <w:snapToGrid w:val="0"/>
        </w:rPr>
      </w:pPr>
      <w:r>
        <w:t>Written Agreements will be used to contract with funded applicants in order to implement proposed HOME activities and govern execution. The maximum Written Agreement period shall be three (3) years</w:t>
      </w:r>
      <w:r w:rsidR="0099704B">
        <w:t xml:space="preserve">. </w:t>
      </w:r>
      <w:r w:rsidRPr="00336480">
        <w:rPr>
          <w:b/>
          <w:snapToGrid w:val="0"/>
        </w:rPr>
        <w:t xml:space="preserve">A meeting between OHFA, the HOME </w:t>
      </w:r>
      <w:r>
        <w:rPr>
          <w:b/>
          <w:snapToGrid w:val="0"/>
        </w:rPr>
        <w:t>A</w:t>
      </w:r>
      <w:r w:rsidRPr="00336480">
        <w:rPr>
          <w:b/>
          <w:snapToGrid w:val="0"/>
        </w:rPr>
        <w:t xml:space="preserve">wardee, and </w:t>
      </w:r>
      <w:r w:rsidRPr="00336480">
        <w:rPr>
          <w:b/>
          <w:snapToGrid w:val="0"/>
          <w:szCs w:val="24"/>
        </w:rPr>
        <w:t>any</w:t>
      </w:r>
      <w:r w:rsidRPr="00336480">
        <w:rPr>
          <w:b/>
          <w:strike/>
          <w:snapToGrid w:val="0"/>
          <w:szCs w:val="24"/>
        </w:rPr>
        <w:t xml:space="preserve"> </w:t>
      </w:r>
      <w:r w:rsidRPr="00336480">
        <w:rPr>
          <w:b/>
          <w:snapToGrid w:val="0"/>
        </w:rPr>
        <w:t xml:space="preserve">partners to review contractual and </w:t>
      </w:r>
      <w:r>
        <w:rPr>
          <w:b/>
          <w:snapToGrid w:val="0"/>
        </w:rPr>
        <w:t>P</w:t>
      </w:r>
      <w:r w:rsidRPr="00336480">
        <w:rPr>
          <w:b/>
          <w:snapToGrid w:val="0"/>
        </w:rPr>
        <w:t xml:space="preserve">roject elements may </w:t>
      </w:r>
      <w:r>
        <w:rPr>
          <w:b/>
          <w:snapToGrid w:val="0"/>
        </w:rPr>
        <w:t xml:space="preserve">be required prior to </w:t>
      </w:r>
      <w:r w:rsidRPr="00336480">
        <w:rPr>
          <w:b/>
          <w:snapToGrid w:val="0"/>
        </w:rPr>
        <w:t xml:space="preserve">execution of </w:t>
      </w:r>
      <w:r>
        <w:rPr>
          <w:b/>
          <w:snapToGrid w:val="0"/>
        </w:rPr>
        <w:t>W</w:t>
      </w:r>
      <w:r w:rsidRPr="00336480">
        <w:rPr>
          <w:b/>
          <w:snapToGrid w:val="0"/>
        </w:rPr>
        <w:t xml:space="preserve">ritten </w:t>
      </w:r>
      <w:r>
        <w:rPr>
          <w:b/>
          <w:snapToGrid w:val="0"/>
        </w:rPr>
        <w:t>A</w:t>
      </w:r>
      <w:r w:rsidRPr="00336480">
        <w:rPr>
          <w:b/>
          <w:snapToGrid w:val="0"/>
        </w:rPr>
        <w:t>greements.</w:t>
      </w:r>
    </w:p>
    <w:p w14:paraId="4FC9E1AA" w14:textId="77777777" w:rsidR="00AD1BA9" w:rsidRDefault="00AD1BA9" w:rsidP="00AD1BA9">
      <w:pPr>
        <w:pStyle w:val="Heading2"/>
        <w:spacing w:before="0" w:after="0"/>
        <w:rPr>
          <w:rFonts w:ascii="Times New Roman" w:hAnsi="Times New Roman"/>
          <w:bCs/>
          <w:i w:val="0"/>
          <w:snapToGrid w:val="0"/>
          <w:u w:val="single"/>
        </w:rPr>
      </w:pPr>
    </w:p>
    <w:p w14:paraId="0EE31971" w14:textId="77777777" w:rsidR="00AD1BA9" w:rsidRDefault="00AD1BA9" w:rsidP="00AD1BA9">
      <w:pPr>
        <w:pStyle w:val="Heading2"/>
        <w:spacing w:before="0" w:after="0"/>
        <w:rPr>
          <w:rFonts w:ascii="Times New Roman" w:hAnsi="Times New Roman"/>
          <w:bCs/>
          <w:i w:val="0"/>
          <w:snapToGrid w:val="0"/>
          <w:u w:val="single"/>
        </w:rPr>
      </w:pPr>
      <w:bookmarkStart w:id="85" w:name="_Toc129583423"/>
      <w:r>
        <w:rPr>
          <w:rFonts w:ascii="Times New Roman" w:hAnsi="Times New Roman"/>
          <w:bCs/>
          <w:i w:val="0"/>
          <w:snapToGrid w:val="0"/>
          <w:u w:val="single"/>
        </w:rPr>
        <w:t>Written Agreement Modifications</w:t>
      </w:r>
      <w:bookmarkEnd w:id="85"/>
    </w:p>
    <w:p w14:paraId="3953BFFF" w14:textId="4EE99D5A" w:rsidR="00AD1BA9" w:rsidRDefault="00AD1BA9" w:rsidP="00AD1BA9">
      <w:pPr>
        <w:pStyle w:val="BodyText"/>
        <w:spacing w:after="0"/>
        <w:jc w:val="both"/>
        <w:rPr>
          <w:snapToGrid w:val="0"/>
          <w:sz w:val="24"/>
        </w:rPr>
      </w:pPr>
      <w:r>
        <w:rPr>
          <w:snapToGrid w:val="0"/>
          <w:sz w:val="24"/>
          <w:szCs w:val="24"/>
        </w:rPr>
        <w:t>Activity and design modifications to funded Applications are strongly discouraged</w:t>
      </w:r>
      <w:r w:rsidR="0099704B">
        <w:rPr>
          <w:snapToGrid w:val="0"/>
          <w:sz w:val="24"/>
          <w:szCs w:val="24"/>
        </w:rPr>
        <w:t xml:space="preserve">. </w:t>
      </w:r>
      <w:r>
        <w:rPr>
          <w:b/>
          <w:bCs/>
          <w:snapToGrid w:val="0"/>
          <w:sz w:val="24"/>
          <w:szCs w:val="24"/>
        </w:rPr>
        <w:t xml:space="preserve">Activity and design modifications cannot be made to funded </w:t>
      </w:r>
      <w:r w:rsidR="009B43CC">
        <w:rPr>
          <w:b/>
          <w:bCs/>
          <w:snapToGrid w:val="0"/>
          <w:sz w:val="24"/>
          <w:szCs w:val="24"/>
        </w:rPr>
        <w:t>P</w:t>
      </w:r>
      <w:r>
        <w:rPr>
          <w:b/>
          <w:bCs/>
          <w:snapToGrid w:val="0"/>
          <w:sz w:val="24"/>
          <w:szCs w:val="24"/>
        </w:rPr>
        <w:t>rojects without the prior written approval of OHFA</w:t>
      </w:r>
      <w:r>
        <w:rPr>
          <w:b/>
          <w:bCs/>
          <w:snapToGrid w:val="0"/>
        </w:rPr>
        <w:t>.</w:t>
      </w:r>
      <w:r>
        <w:rPr>
          <w:snapToGrid w:val="0"/>
        </w:rPr>
        <w:t xml:space="preserve">   </w:t>
      </w:r>
      <w:r w:rsidRPr="006D7F29">
        <w:rPr>
          <w:b/>
          <w:snapToGrid w:val="0"/>
          <w:sz w:val="24"/>
        </w:rPr>
        <w:t xml:space="preserve">Extensions of </w:t>
      </w:r>
      <w:r>
        <w:rPr>
          <w:b/>
          <w:snapToGrid w:val="0"/>
          <w:sz w:val="24"/>
        </w:rPr>
        <w:t>Written Agreement</w:t>
      </w:r>
      <w:r w:rsidRPr="006D7F29">
        <w:rPr>
          <w:b/>
          <w:snapToGrid w:val="0"/>
          <w:sz w:val="24"/>
        </w:rPr>
        <w:t xml:space="preserve"> periods will not be permitted for any </w:t>
      </w:r>
      <w:r>
        <w:rPr>
          <w:b/>
          <w:snapToGrid w:val="0"/>
          <w:sz w:val="24"/>
        </w:rPr>
        <w:t>Written Agreement</w:t>
      </w:r>
      <w:r w:rsidRPr="006D7F29">
        <w:rPr>
          <w:b/>
          <w:snapToGrid w:val="0"/>
          <w:sz w:val="24"/>
        </w:rPr>
        <w:t xml:space="preserve"> that has not completed the necessary environmental review.</w:t>
      </w:r>
    </w:p>
    <w:p w14:paraId="5CF95919" w14:textId="77777777" w:rsidR="00AD1BA9" w:rsidRDefault="00AD1BA9" w:rsidP="00AD1BA9">
      <w:pPr>
        <w:widowControl w:val="0"/>
        <w:jc w:val="both"/>
        <w:rPr>
          <w:snapToGrid w:val="0"/>
        </w:rPr>
      </w:pPr>
    </w:p>
    <w:p w14:paraId="64DC0E83" w14:textId="77777777" w:rsidR="00AD1BA9" w:rsidRDefault="00AD1BA9" w:rsidP="00AD1BA9">
      <w:pPr>
        <w:widowControl w:val="0"/>
        <w:jc w:val="both"/>
        <w:rPr>
          <w:snapToGrid w:val="0"/>
          <w:sz w:val="24"/>
        </w:rPr>
      </w:pPr>
      <w:r>
        <w:rPr>
          <w:snapToGrid w:val="0"/>
          <w:sz w:val="24"/>
        </w:rPr>
        <w:t>Funded Applications are subsequently made part of all Written Agreements between OHFA and the HOME Awardee. Unapproved variations to funded designs are considered violations of contractual agreements and may result in disallowed costs, the repayment of HOME funds to OHFA, or possible suspension from future HOME Program participation.</w:t>
      </w:r>
    </w:p>
    <w:p w14:paraId="6925B026" w14:textId="77777777" w:rsidR="00AD1BA9" w:rsidRDefault="00AD1BA9" w:rsidP="00AD1BA9"/>
    <w:p w14:paraId="65E3859B" w14:textId="77777777" w:rsidR="00AD1BA9" w:rsidRDefault="00AD1BA9" w:rsidP="00AD1BA9">
      <w:pPr>
        <w:pStyle w:val="Heading2"/>
        <w:spacing w:before="0" w:after="0"/>
        <w:rPr>
          <w:u w:val="single"/>
        </w:rPr>
      </w:pPr>
      <w:bookmarkStart w:id="86" w:name="_Toc129583424"/>
      <w:r>
        <w:rPr>
          <w:rFonts w:ascii="Times New Roman" w:hAnsi="Times New Roman"/>
          <w:bCs/>
          <w:i w:val="0"/>
          <w:u w:val="single"/>
        </w:rPr>
        <w:t>Written Agreement Performance</w:t>
      </w:r>
      <w:bookmarkEnd w:id="86"/>
    </w:p>
    <w:p w14:paraId="64898969" w14:textId="1EA25900" w:rsidR="00AD1BA9" w:rsidRDefault="00AD1BA9" w:rsidP="00AD1BA9">
      <w:pPr>
        <w:pStyle w:val="BodyText3"/>
        <w:jc w:val="both"/>
      </w:pPr>
      <w:r>
        <w:t>OHFA regularly assesses the performance of its HOME partners</w:t>
      </w:r>
      <w:r w:rsidR="00C4569D">
        <w:t xml:space="preserve">. </w:t>
      </w:r>
      <w:r>
        <w:t xml:space="preserve">Based on the performance pursuant to the requirements contained in its </w:t>
      </w:r>
      <w:r w:rsidR="009B43CC">
        <w:t>W</w:t>
      </w:r>
      <w:r>
        <w:t xml:space="preserve">ritten </w:t>
      </w:r>
      <w:r w:rsidR="009B43CC">
        <w:t>A</w:t>
      </w:r>
      <w:r>
        <w:t xml:space="preserve">greements and the Program regulations, OHFA may withdraw funding due to non- performance, poor performance, and/or untimely performance.  In addition, OHFA may, at its discretion and within its regulatory authority pursuant to 24 CFR Part 92.2, reassign untimely </w:t>
      </w:r>
      <w:r w:rsidR="009B43CC">
        <w:t>W</w:t>
      </w:r>
      <w:r>
        <w:t xml:space="preserve">ritten </w:t>
      </w:r>
      <w:r w:rsidR="009B43CC">
        <w:t>A</w:t>
      </w:r>
      <w:r>
        <w:t>greement funding in order to affect timely expenditure, performance, and completion.</w:t>
      </w:r>
    </w:p>
    <w:p w14:paraId="0B6975E3" w14:textId="77777777" w:rsidR="00AD1BA9" w:rsidRDefault="00AD1BA9" w:rsidP="00AD1BA9"/>
    <w:p w14:paraId="67DC38CA" w14:textId="77777777" w:rsidR="00BE7774" w:rsidRPr="00BE7774" w:rsidRDefault="00BE7774" w:rsidP="00BE7774">
      <w:pPr>
        <w:keepNext/>
        <w:jc w:val="both"/>
        <w:outlineLvl w:val="1"/>
        <w:rPr>
          <w:b/>
          <w:iCs/>
          <w:sz w:val="24"/>
          <w:u w:val="single"/>
        </w:rPr>
      </w:pPr>
      <w:bookmarkStart w:id="87" w:name="_Hlk129165382"/>
      <w:bookmarkStart w:id="88" w:name="_Toc129583425"/>
      <w:r w:rsidRPr="00BE7774">
        <w:rPr>
          <w:b/>
          <w:iCs/>
          <w:sz w:val="24"/>
          <w:u w:val="single"/>
        </w:rPr>
        <w:t>Written Agreement Performance Measurement</w:t>
      </w:r>
      <w:bookmarkEnd w:id="88"/>
    </w:p>
    <w:p w14:paraId="067B877C" w14:textId="77777777" w:rsidR="00DC6845" w:rsidRPr="009C76D3" w:rsidRDefault="00BE7774" w:rsidP="00BE7774">
      <w:pPr>
        <w:jc w:val="both"/>
        <w:rPr>
          <w:color w:val="548DD4" w:themeColor="text2" w:themeTint="99"/>
          <w:sz w:val="28"/>
          <w:szCs w:val="28"/>
        </w:rPr>
      </w:pPr>
      <w:r w:rsidRPr="00BE7774">
        <w:rPr>
          <w:sz w:val="24"/>
          <w:szCs w:val="24"/>
        </w:rPr>
        <w:t xml:space="preserve">The OHFA HOME Finance Staff has developed the following chart outlining how Written Agreement progress will be monitored. </w:t>
      </w:r>
      <w:r>
        <w:rPr>
          <w:sz w:val="24"/>
          <w:szCs w:val="24"/>
        </w:rPr>
        <w:t>All time periods are based on the date of execution of the Written Agreement</w:t>
      </w:r>
      <w:r w:rsidRPr="00BE7774">
        <w:rPr>
          <w:color w:val="548DD4" w:themeColor="text2" w:themeTint="99"/>
          <w:sz w:val="28"/>
          <w:szCs w:val="28"/>
        </w:rPr>
        <w:t>.</w:t>
      </w:r>
    </w:p>
    <w:p w14:paraId="4C095B51" w14:textId="77777777" w:rsidR="00DC6845" w:rsidRDefault="00DC6845" w:rsidP="00BE7774">
      <w:pPr>
        <w:jc w:val="both"/>
        <w:rPr>
          <w:b/>
          <w:sz w:val="24"/>
          <w:szCs w:val="24"/>
          <w:u w:val="single"/>
        </w:rPr>
      </w:pPr>
    </w:p>
    <w:p w14:paraId="1E00FFE7" w14:textId="77777777" w:rsidR="00BE7774" w:rsidRPr="00BE7774" w:rsidRDefault="00BE7774" w:rsidP="00BE7774">
      <w:pPr>
        <w:jc w:val="both"/>
        <w:rPr>
          <w:b/>
          <w:sz w:val="24"/>
          <w:szCs w:val="24"/>
        </w:rPr>
      </w:pPr>
      <w:r w:rsidRPr="00BE7774">
        <w:rPr>
          <w:b/>
          <w:sz w:val="24"/>
          <w:szCs w:val="24"/>
          <w:u w:val="single"/>
        </w:rPr>
        <w:t>Time Period</w:t>
      </w:r>
      <w:r w:rsidRPr="00BE7774">
        <w:rPr>
          <w:b/>
          <w:sz w:val="24"/>
          <w:szCs w:val="24"/>
        </w:rPr>
        <w:tab/>
      </w:r>
      <w:r w:rsidRPr="00BE7774">
        <w:rPr>
          <w:b/>
          <w:sz w:val="24"/>
          <w:szCs w:val="24"/>
        </w:rPr>
        <w:tab/>
      </w:r>
      <w:r w:rsidRPr="00BE7774">
        <w:rPr>
          <w:b/>
          <w:sz w:val="24"/>
          <w:szCs w:val="24"/>
          <w:u w:val="single"/>
        </w:rPr>
        <w:t>% Expended</w:t>
      </w:r>
      <w:r w:rsidRPr="00BE7774">
        <w:rPr>
          <w:b/>
          <w:sz w:val="24"/>
          <w:szCs w:val="24"/>
        </w:rPr>
        <w:tab/>
      </w:r>
      <w:r w:rsidRPr="00BE7774">
        <w:rPr>
          <w:b/>
          <w:sz w:val="24"/>
          <w:szCs w:val="24"/>
        </w:rPr>
        <w:tab/>
      </w:r>
      <w:r w:rsidRPr="00BE7774">
        <w:rPr>
          <w:b/>
          <w:sz w:val="24"/>
          <w:szCs w:val="24"/>
        </w:rPr>
        <w:tab/>
      </w:r>
      <w:r w:rsidRPr="00BE7774">
        <w:rPr>
          <w:b/>
          <w:sz w:val="24"/>
          <w:szCs w:val="24"/>
          <w:u w:val="single"/>
        </w:rPr>
        <w:t>Action</w:t>
      </w:r>
      <w:r w:rsidRPr="00BE7774">
        <w:rPr>
          <w:b/>
          <w:sz w:val="24"/>
          <w:szCs w:val="24"/>
        </w:rPr>
        <w:tab/>
      </w:r>
      <w:r w:rsidRPr="00BE7774">
        <w:rPr>
          <w:b/>
          <w:sz w:val="24"/>
          <w:szCs w:val="24"/>
        </w:rPr>
        <w:tab/>
      </w:r>
      <w:r w:rsidRPr="00BE7774">
        <w:rPr>
          <w:b/>
          <w:sz w:val="24"/>
          <w:szCs w:val="24"/>
          <w:u w:val="single"/>
        </w:rPr>
        <w:t>Performance Measure</w:t>
      </w:r>
    </w:p>
    <w:p w14:paraId="276613B7" w14:textId="77777777" w:rsidR="00BE7774" w:rsidRPr="00BE7774" w:rsidRDefault="00BE7774" w:rsidP="00BE7774">
      <w:pPr>
        <w:jc w:val="both"/>
        <w:rPr>
          <w:sz w:val="24"/>
          <w:szCs w:val="24"/>
        </w:rPr>
      </w:pPr>
    </w:p>
    <w:p w14:paraId="120F224F" w14:textId="77777777" w:rsidR="00BE7774" w:rsidRPr="007915BC" w:rsidRDefault="00BE7774" w:rsidP="00BE7774">
      <w:pPr>
        <w:jc w:val="both"/>
        <w:rPr>
          <w:sz w:val="24"/>
          <w:szCs w:val="24"/>
        </w:rPr>
      </w:pPr>
      <w:r w:rsidRPr="007915BC">
        <w:rPr>
          <w:sz w:val="24"/>
          <w:szCs w:val="24"/>
        </w:rPr>
        <w:t xml:space="preserve">0 – 9 months </w:t>
      </w:r>
      <w:r w:rsidRPr="007915BC">
        <w:rPr>
          <w:sz w:val="24"/>
          <w:szCs w:val="24"/>
        </w:rPr>
        <w:tab/>
      </w:r>
      <w:r w:rsidRPr="007915BC">
        <w:rPr>
          <w:sz w:val="24"/>
          <w:szCs w:val="24"/>
        </w:rPr>
        <w:tab/>
        <w:t>If 0% expended</w:t>
      </w:r>
      <w:r w:rsidRPr="007915BC">
        <w:rPr>
          <w:sz w:val="24"/>
          <w:szCs w:val="24"/>
        </w:rPr>
        <w:tab/>
      </w:r>
      <w:r w:rsidRPr="007915BC">
        <w:rPr>
          <w:sz w:val="24"/>
          <w:szCs w:val="24"/>
        </w:rPr>
        <w:tab/>
        <w:t>send letter</w:t>
      </w:r>
      <w:r w:rsidRPr="007915BC">
        <w:rPr>
          <w:sz w:val="24"/>
          <w:szCs w:val="24"/>
        </w:rPr>
        <w:tab/>
      </w:r>
      <w:r w:rsidRPr="007915BC">
        <w:rPr>
          <w:sz w:val="24"/>
          <w:szCs w:val="24"/>
        </w:rPr>
        <w:tab/>
      </w:r>
      <w:r w:rsidRPr="007915BC">
        <w:rPr>
          <w:b/>
          <w:sz w:val="24"/>
          <w:szCs w:val="24"/>
        </w:rPr>
        <w:t>Concern</w:t>
      </w:r>
      <w:r w:rsidRPr="007915BC">
        <w:rPr>
          <w:sz w:val="24"/>
          <w:szCs w:val="24"/>
        </w:rPr>
        <w:t xml:space="preserve"> </w:t>
      </w:r>
    </w:p>
    <w:p w14:paraId="69A3E778" w14:textId="77777777" w:rsidR="00BE7774" w:rsidRPr="007915BC" w:rsidRDefault="00BE7774" w:rsidP="00BE7774">
      <w:pPr>
        <w:jc w:val="both"/>
        <w:rPr>
          <w:sz w:val="24"/>
          <w:szCs w:val="24"/>
        </w:rPr>
      </w:pPr>
    </w:p>
    <w:p w14:paraId="4FF3DE54" w14:textId="77777777" w:rsidR="00BE7774" w:rsidRPr="007915BC" w:rsidRDefault="00BE7774" w:rsidP="00446263">
      <w:pPr>
        <w:tabs>
          <w:tab w:val="left" w:pos="720"/>
          <w:tab w:val="left" w:pos="1440"/>
          <w:tab w:val="left" w:pos="2160"/>
          <w:tab w:val="left" w:pos="2880"/>
          <w:tab w:val="left" w:pos="3600"/>
          <w:tab w:val="center" w:pos="4680"/>
        </w:tabs>
        <w:jc w:val="both"/>
        <w:rPr>
          <w:sz w:val="24"/>
          <w:szCs w:val="24"/>
        </w:rPr>
      </w:pPr>
      <w:r w:rsidRPr="007915BC">
        <w:rPr>
          <w:sz w:val="24"/>
          <w:szCs w:val="24"/>
        </w:rPr>
        <w:t>0 – 11 months</w:t>
      </w:r>
      <w:r w:rsidRPr="007915BC">
        <w:rPr>
          <w:sz w:val="24"/>
          <w:szCs w:val="24"/>
        </w:rPr>
        <w:tab/>
      </w:r>
      <w:r w:rsidRPr="007915BC">
        <w:rPr>
          <w:sz w:val="24"/>
          <w:szCs w:val="24"/>
        </w:rPr>
        <w:tab/>
        <w:t>0% drawn down on</w:t>
      </w:r>
      <w:r w:rsidR="00446263">
        <w:rPr>
          <w:sz w:val="24"/>
          <w:szCs w:val="24"/>
        </w:rPr>
        <w:tab/>
      </w:r>
      <w:r w:rsidR="00446263">
        <w:rPr>
          <w:sz w:val="24"/>
          <w:szCs w:val="24"/>
        </w:rPr>
        <w:tab/>
      </w:r>
      <w:r w:rsidR="00446263" w:rsidRPr="007915BC">
        <w:rPr>
          <w:sz w:val="24"/>
          <w:szCs w:val="24"/>
        </w:rPr>
        <w:t>send letter</w:t>
      </w:r>
      <w:r w:rsidR="00446263" w:rsidRPr="007915BC">
        <w:rPr>
          <w:sz w:val="24"/>
          <w:szCs w:val="24"/>
        </w:rPr>
        <w:tab/>
      </w:r>
      <w:r w:rsidR="00446263" w:rsidRPr="007915BC">
        <w:rPr>
          <w:sz w:val="24"/>
          <w:szCs w:val="24"/>
        </w:rPr>
        <w:tab/>
      </w:r>
      <w:r w:rsidR="00446263" w:rsidRPr="007915BC">
        <w:rPr>
          <w:b/>
          <w:sz w:val="24"/>
          <w:szCs w:val="24"/>
        </w:rPr>
        <w:t>Concern</w:t>
      </w:r>
    </w:p>
    <w:p w14:paraId="59A52065" w14:textId="77777777" w:rsidR="00BE7774" w:rsidRPr="007915BC" w:rsidRDefault="00BE7774" w:rsidP="00BE7774">
      <w:pPr>
        <w:jc w:val="both"/>
        <w:rPr>
          <w:sz w:val="24"/>
          <w:szCs w:val="24"/>
        </w:rPr>
      </w:pPr>
      <w:r w:rsidRPr="007915BC">
        <w:rPr>
          <w:sz w:val="24"/>
          <w:szCs w:val="24"/>
        </w:rPr>
        <w:tab/>
      </w:r>
      <w:r w:rsidRPr="007915BC">
        <w:rPr>
          <w:sz w:val="24"/>
          <w:szCs w:val="24"/>
        </w:rPr>
        <w:tab/>
      </w:r>
      <w:r w:rsidRPr="007915BC">
        <w:rPr>
          <w:sz w:val="24"/>
          <w:szCs w:val="24"/>
        </w:rPr>
        <w:tab/>
        <w:t xml:space="preserve">Activity set-up in </w:t>
      </w:r>
    </w:p>
    <w:p w14:paraId="2ED8A167" w14:textId="77777777" w:rsidR="00BE7774" w:rsidRPr="007915BC" w:rsidRDefault="00BE7774" w:rsidP="00BE7774">
      <w:pPr>
        <w:jc w:val="both"/>
        <w:rPr>
          <w:sz w:val="24"/>
          <w:szCs w:val="24"/>
        </w:rPr>
      </w:pPr>
      <w:r w:rsidRPr="007915BC">
        <w:rPr>
          <w:sz w:val="24"/>
          <w:szCs w:val="24"/>
        </w:rPr>
        <w:tab/>
      </w:r>
      <w:r w:rsidRPr="007915BC">
        <w:rPr>
          <w:sz w:val="24"/>
          <w:szCs w:val="24"/>
        </w:rPr>
        <w:tab/>
      </w:r>
      <w:r w:rsidRPr="007915BC">
        <w:rPr>
          <w:sz w:val="24"/>
          <w:szCs w:val="24"/>
        </w:rPr>
        <w:tab/>
        <w:t>IDIS</w:t>
      </w:r>
      <w:r w:rsidRPr="007915BC">
        <w:rPr>
          <w:sz w:val="24"/>
          <w:szCs w:val="24"/>
        </w:rPr>
        <w:tab/>
      </w:r>
      <w:r w:rsidRPr="007915BC">
        <w:rPr>
          <w:sz w:val="24"/>
          <w:szCs w:val="24"/>
        </w:rPr>
        <w:tab/>
      </w:r>
      <w:r w:rsidRPr="007915BC">
        <w:rPr>
          <w:sz w:val="24"/>
          <w:szCs w:val="24"/>
        </w:rPr>
        <w:tab/>
      </w:r>
      <w:r w:rsidRPr="007915BC">
        <w:rPr>
          <w:sz w:val="24"/>
          <w:szCs w:val="24"/>
        </w:rPr>
        <w:tab/>
        <w:t xml:space="preserve">   </w:t>
      </w:r>
    </w:p>
    <w:p w14:paraId="47B4B6AC" w14:textId="77777777" w:rsidR="00BE7774" w:rsidRPr="007915BC" w:rsidRDefault="00BE7774" w:rsidP="00BE7774">
      <w:pPr>
        <w:rPr>
          <w:sz w:val="24"/>
          <w:szCs w:val="24"/>
          <w:u w:val="single"/>
        </w:rPr>
      </w:pPr>
    </w:p>
    <w:p w14:paraId="7AD0BE8B" w14:textId="77777777" w:rsidR="00BE7774" w:rsidRPr="007915BC" w:rsidRDefault="00BE7774" w:rsidP="00BE7774">
      <w:pPr>
        <w:rPr>
          <w:sz w:val="24"/>
          <w:szCs w:val="24"/>
        </w:rPr>
      </w:pPr>
      <w:r w:rsidRPr="007915BC">
        <w:rPr>
          <w:sz w:val="24"/>
          <w:szCs w:val="24"/>
        </w:rPr>
        <w:t xml:space="preserve">0 – 12 months </w:t>
      </w:r>
      <w:r w:rsidRPr="007915BC">
        <w:rPr>
          <w:sz w:val="24"/>
          <w:szCs w:val="24"/>
        </w:rPr>
        <w:tab/>
      </w:r>
      <w:r w:rsidR="00446263">
        <w:rPr>
          <w:sz w:val="24"/>
          <w:szCs w:val="24"/>
        </w:rPr>
        <w:tab/>
      </w:r>
      <w:r w:rsidRPr="007915BC">
        <w:rPr>
          <w:sz w:val="24"/>
          <w:szCs w:val="24"/>
        </w:rPr>
        <w:t>If 0% expended    </w:t>
      </w:r>
      <w:r w:rsidRPr="007915BC">
        <w:rPr>
          <w:sz w:val="24"/>
          <w:szCs w:val="24"/>
        </w:rPr>
        <w:tab/>
        <w:t xml:space="preserve">   </w:t>
      </w:r>
      <w:r w:rsidRPr="007915BC">
        <w:rPr>
          <w:sz w:val="24"/>
          <w:szCs w:val="24"/>
        </w:rPr>
        <w:tab/>
        <w:t>send letter</w:t>
      </w:r>
      <w:r w:rsidRPr="007915BC">
        <w:rPr>
          <w:sz w:val="24"/>
          <w:szCs w:val="24"/>
        </w:rPr>
        <w:tab/>
      </w:r>
      <w:r w:rsidRPr="007915BC">
        <w:rPr>
          <w:sz w:val="24"/>
          <w:szCs w:val="24"/>
        </w:rPr>
        <w:tab/>
      </w:r>
      <w:r w:rsidRPr="007915BC">
        <w:rPr>
          <w:b/>
          <w:sz w:val="24"/>
          <w:szCs w:val="24"/>
        </w:rPr>
        <w:t xml:space="preserve">Finding </w:t>
      </w:r>
      <w:r w:rsidRPr="007915BC">
        <w:rPr>
          <w:sz w:val="24"/>
          <w:szCs w:val="24"/>
        </w:rPr>
        <w:t> </w:t>
      </w:r>
    </w:p>
    <w:p w14:paraId="352AE770" w14:textId="77777777" w:rsidR="00BE7774" w:rsidRPr="007915BC" w:rsidRDefault="00BE7774" w:rsidP="00BE7774">
      <w:pPr>
        <w:rPr>
          <w:sz w:val="24"/>
          <w:szCs w:val="24"/>
        </w:rPr>
      </w:pPr>
      <w:r w:rsidRPr="007915BC">
        <w:rPr>
          <w:sz w:val="24"/>
          <w:szCs w:val="24"/>
        </w:rPr>
        <w:tab/>
      </w:r>
      <w:r w:rsidRPr="007915BC">
        <w:rPr>
          <w:sz w:val="24"/>
          <w:szCs w:val="24"/>
        </w:rPr>
        <w:tab/>
      </w:r>
      <w:r w:rsidRPr="007915BC">
        <w:rPr>
          <w:sz w:val="24"/>
          <w:szCs w:val="24"/>
        </w:rPr>
        <w:tab/>
        <w:t>and no explanation</w:t>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t>from applicant</w:t>
      </w:r>
    </w:p>
    <w:p w14:paraId="49FD80CA" w14:textId="77777777" w:rsidR="00BE7774" w:rsidRPr="00BE7774" w:rsidRDefault="00BE7774" w:rsidP="00BE7774">
      <w:pPr>
        <w:rPr>
          <w:rFonts w:ascii="Arial" w:hAnsi="Arial" w:cs="Arial"/>
          <w:sz w:val="22"/>
          <w:szCs w:val="22"/>
        </w:rPr>
      </w:pPr>
      <w:r w:rsidRPr="00BE7774">
        <w:rPr>
          <w:rFonts w:ascii="Arial" w:hAnsi="Arial" w:cs="Arial"/>
          <w:sz w:val="22"/>
          <w:szCs w:val="22"/>
        </w:rPr>
        <w:t>            </w:t>
      </w:r>
    </w:p>
    <w:p w14:paraId="1D429BB4" w14:textId="77777777" w:rsidR="00BE7774" w:rsidRPr="007915BC" w:rsidRDefault="00446263" w:rsidP="00BE7774">
      <w:pPr>
        <w:rPr>
          <w:b/>
          <w:sz w:val="24"/>
          <w:szCs w:val="24"/>
        </w:rPr>
      </w:pPr>
      <w:r>
        <w:rPr>
          <w:sz w:val="24"/>
          <w:szCs w:val="24"/>
        </w:rPr>
        <w:t>0 - 18 months              </w:t>
      </w:r>
      <w:r w:rsidR="00BE7774" w:rsidRPr="007915BC">
        <w:rPr>
          <w:sz w:val="24"/>
          <w:szCs w:val="24"/>
        </w:rPr>
        <w:t>&lt;25% expended  </w:t>
      </w:r>
      <w:r w:rsidR="00BE7774" w:rsidRPr="007915BC">
        <w:rPr>
          <w:sz w:val="24"/>
          <w:szCs w:val="24"/>
        </w:rPr>
        <w:tab/>
      </w:r>
      <w:r w:rsidR="00BE7774" w:rsidRPr="007915BC">
        <w:rPr>
          <w:sz w:val="24"/>
          <w:szCs w:val="24"/>
        </w:rPr>
        <w:tab/>
        <w:t xml:space="preserve">send letter </w:t>
      </w:r>
      <w:r w:rsidR="00BE7774" w:rsidRPr="007915BC">
        <w:rPr>
          <w:sz w:val="24"/>
          <w:szCs w:val="24"/>
        </w:rPr>
        <w:tab/>
      </w:r>
      <w:r w:rsidR="00BE7774" w:rsidRPr="007915BC">
        <w:rPr>
          <w:sz w:val="24"/>
          <w:szCs w:val="24"/>
        </w:rPr>
        <w:tab/>
      </w:r>
      <w:r w:rsidR="00BE7774" w:rsidRPr="007915BC">
        <w:rPr>
          <w:b/>
          <w:sz w:val="24"/>
          <w:szCs w:val="24"/>
        </w:rPr>
        <w:t>Concern</w:t>
      </w:r>
    </w:p>
    <w:p w14:paraId="1F5C0576" w14:textId="77777777" w:rsidR="00BE7774" w:rsidRPr="007915BC" w:rsidRDefault="00BE7774" w:rsidP="00BE7774">
      <w:pPr>
        <w:rPr>
          <w:sz w:val="24"/>
          <w:szCs w:val="24"/>
        </w:rPr>
      </w:pPr>
    </w:p>
    <w:p w14:paraId="284A34C5" w14:textId="77777777" w:rsidR="00BE7774" w:rsidRPr="007915BC" w:rsidRDefault="00446263" w:rsidP="00BE7774">
      <w:pPr>
        <w:rPr>
          <w:b/>
          <w:sz w:val="24"/>
          <w:szCs w:val="24"/>
        </w:rPr>
      </w:pPr>
      <w:r>
        <w:rPr>
          <w:sz w:val="24"/>
          <w:szCs w:val="24"/>
        </w:rPr>
        <w:t>0 - 24 months              </w:t>
      </w:r>
      <w:r w:rsidR="00BE7774" w:rsidRPr="007915BC">
        <w:rPr>
          <w:sz w:val="24"/>
          <w:szCs w:val="24"/>
        </w:rPr>
        <w:t>&lt;50% expended  </w:t>
      </w:r>
      <w:r w:rsidR="00BE7774" w:rsidRPr="007915BC">
        <w:rPr>
          <w:sz w:val="24"/>
          <w:szCs w:val="24"/>
        </w:rPr>
        <w:tab/>
      </w:r>
      <w:r w:rsidR="00BE7774" w:rsidRPr="007915BC">
        <w:rPr>
          <w:sz w:val="24"/>
          <w:szCs w:val="24"/>
        </w:rPr>
        <w:tab/>
        <w:t xml:space="preserve">send letter </w:t>
      </w:r>
      <w:r w:rsidR="00BE7774" w:rsidRPr="007915BC">
        <w:rPr>
          <w:sz w:val="24"/>
          <w:szCs w:val="24"/>
        </w:rPr>
        <w:tab/>
      </w:r>
      <w:r w:rsidR="00BE7774" w:rsidRPr="007915BC">
        <w:rPr>
          <w:sz w:val="24"/>
          <w:szCs w:val="24"/>
        </w:rPr>
        <w:tab/>
      </w:r>
      <w:r w:rsidR="00BE7774" w:rsidRPr="007915BC">
        <w:rPr>
          <w:b/>
          <w:sz w:val="24"/>
          <w:szCs w:val="24"/>
        </w:rPr>
        <w:t>Finding</w:t>
      </w:r>
    </w:p>
    <w:p w14:paraId="41D7262F" w14:textId="77777777" w:rsidR="00BE7774" w:rsidRPr="007915BC" w:rsidRDefault="00BE7774" w:rsidP="00BE7774">
      <w:pPr>
        <w:rPr>
          <w:sz w:val="24"/>
          <w:szCs w:val="24"/>
        </w:rPr>
      </w:pPr>
      <w:r w:rsidRPr="007915BC">
        <w:rPr>
          <w:sz w:val="24"/>
          <w:szCs w:val="24"/>
        </w:rPr>
        <w:t> </w:t>
      </w:r>
    </w:p>
    <w:p w14:paraId="75E0B0E3" w14:textId="77777777" w:rsidR="00BE7774" w:rsidRPr="007915BC" w:rsidRDefault="00446263" w:rsidP="00446263">
      <w:pPr>
        <w:tabs>
          <w:tab w:val="left" w:pos="2160"/>
          <w:tab w:val="left" w:pos="2340"/>
        </w:tabs>
        <w:rPr>
          <w:b/>
          <w:sz w:val="24"/>
          <w:szCs w:val="24"/>
        </w:rPr>
      </w:pPr>
      <w:r>
        <w:rPr>
          <w:sz w:val="24"/>
          <w:szCs w:val="24"/>
        </w:rPr>
        <w:t>0 - 36 months              </w:t>
      </w:r>
      <w:r w:rsidR="00BE7774" w:rsidRPr="007915BC">
        <w:rPr>
          <w:sz w:val="24"/>
          <w:szCs w:val="24"/>
        </w:rPr>
        <w:t>&lt;100% expended  </w:t>
      </w:r>
      <w:r w:rsidR="00BE7774" w:rsidRPr="007915BC">
        <w:rPr>
          <w:sz w:val="24"/>
          <w:szCs w:val="24"/>
        </w:rPr>
        <w:tab/>
      </w:r>
      <w:r w:rsidR="00BE7774" w:rsidRPr="007915BC">
        <w:rPr>
          <w:sz w:val="24"/>
          <w:szCs w:val="24"/>
        </w:rPr>
        <w:tab/>
        <w:t xml:space="preserve">send letter </w:t>
      </w:r>
      <w:r w:rsidR="00BE7774" w:rsidRPr="007915BC">
        <w:rPr>
          <w:sz w:val="24"/>
          <w:szCs w:val="24"/>
        </w:rPr>
        <w:tab/>
      </w:r>
      <w:r w:rsidR="00BE7774" w:rsidRPr="007915BC">
        <w:rPr>
          <w:sz w:val="24"/>
          <w:szCs w:val="24"/>
        </w:rPr>
        <w:tab/>
      </w:r>
      <w:r w:rsidR="00BE7774" w:rsidRPr="007915BC">
        <w:rPr>
          <w:b/>
          <w:sz w:val="24"/>
          <w:szCs w:val="24"/>
        </w:rPr>
        <w:t xml:space="preserve">Finding </w:t>
      </w:r>
    </w:p>
    <w:p w14:paraId="47EEF02C" w14:textId="77777777" w:rsidR="00F072F5" w:rsidRDefault="00F072F5" w:rsidP="008C0A71">
      <w:pPr>
        <w:rPr>
          <w:b/>
          <w:sz w:val="24"/>
          <w:szCs w:val="24"/>
        </w:rPr>
      </w:pPr>
    </w:p>
    <w:p w14:paraId="34809DA1" w14:textId="77777777" w:rsidR="00BE7774" w:rsidRPr="007915BC" w:rsidRDefault="00BE7774" w:rsidP="008C0A71">
      <w:pPr>
        <w:rPr>
          <w:b/>
          <w:sz w:val="24"/>
          <w:szCs w:val="24"/>
        </w:rPr>
      </w:pPr>
      <w:r w:rsidRPr="007915BC">
        <w:rPr>
          <w:b/>
          <w:sz w:val="24"/>
          <w:szCs w:val="24"/>
        </w:rPr>
        <w:t>There must be a plan in place to expend funds by the contract end date.  If the funds are not expended by the contract end date</w:t>
      </w:r>
      <w:r w:rsidR="00535654">
        <w:rPr>
          <w:b/>
          <w:sz w:val="24"/>
          <w:szCs w:val="24"/>
        </w:rPr>
        <w:t>,</w:t>
      </w:r>
      <w:r w:rsidRPr="007915BC">
        <w:rPr>
          <w:b/>
          <w:sz w:val="24"/>
          <w:szCs w:val="24"/>
        </w:rPr>
        <w:t xml:space="preserve"> the contract may be subject to cancellation and/funds will be repaid</w:t>
      </w:r>
      <w:r w:rsidR="00535654">
        <w:rPr>
          <w:b/>
          <w:sz w:val="24"/>
          <w:szCs w:val="24"/>
        </w:rPr>
        <w:t>.</w:t>
      </w:r>
      <w:r w:rsidRPr="007915BC">
        <w:rPr>
          <w:b/>
          <w:sz w:val="24"/>
          <w:szCs w:val="24"/>
        </w:rPr>
        <w:t xml:space="preserve">  </w:t>
      </w:r>
    </w:p>
    <w:p w14:paraId="452BF491" w14:textId="77777777" w:rsidR="00BE7774" w:rsidRPr="007915BC" w:rsidRDefault="00BE7774" w:rsidP="00BE7774">
      <w:pPr>
        <w:rPr>
          <w:sz w:val="24"/>
          <w:szCs w:val="24"/>
        </w:rPr>
      </w:pPr>
    </w:p>
    <w:p w14:paraId="425238AA" w14:textId="77777777" w:rsidR="00BE7774" w:rsidRPr="007915BC" w:rsidRDefault="00BE7774" w:rsidP="00BE7774">
      <w:pPr>
        <w:rPr>
          <w:sz w:val="24"/>
          <w:szCs w:val="24"/>
        </w:rPr>
      </w:pPr>
      <w:r w:rsidRPr="007915BC">
        <w:rPr>
          <w:sz w:val="24"/>
          <w:szCs w:val="24"/>
        </w:rPr>
        <w:t xml:space="preserve">30 days after             100% of funds expended       Letter sent if activity completion reports     </w:t>
      </w:r>
    </w:p>
    <w:p w14:paraId="6754B15D" w14:textId="77777777" w:rsidR="00BE7774" w:rsidRPr="007915BC" w:rsidRDefault="00BE7774" w:rsidP="00F072F5">
      <w:pPr>
        <w:tabs>
          <w:tab w:val="left" w:pos="4860"/>
          <w:tab w:val="left" w:pos="5220"/>
        </w:tabs>
        <w:rPr>
          <w:sz w:val="24"/>
          <w:szCs w:val="24"/>
        </w:rPr>
      </w:pPr>
      <w:r w:rsidRPr="007915BC">
        <w:rPr>
          <w:sz w:val="24"/>
          <w:szCs w:val="24"/>
        </w:rPr>
        <w:t xml:space="preserve">all funds drawn </w:t>
      </w:r>
      <w:r w:rsidRPr="007915BC">
        <w:rPr>
          <w:sz w:val="24"/>
          <w:szCs w:val="24"/>
        </w:rPr>
        <w:tab/>
        <w:t xml:space="preserve">not received </w:t>
      </w:r>
    </w:p>
    <w:p w14:paraId="3725344C" w14:textId="77777777" w:rsidR="00BE7774" w:rsidRPr="007915BC" w:rsidRDefault="00BE7774" w:rsidP="00BE7774">
      <w:pPr>
        <w:rPr>
          <w:sz w:val="24"/>
          <w:szCs w:val="24"/>
        </w:rPr>
      </w:pPr>
      <w:r w:rsidRPr="007915BC">
        <w:rPr>
          <w:sz w:val="24"/>
          <w:szCs w:val="24"/>
        </w:rPr>
        <w:t>down in IDIS</w:t>
      </w:r>
    </w:p>
    <w:p w14:paraId="29541696" w14:textId="77777777" w:rsidR="00BE7774" w:rsidRPr="007915BC" w:rsidRDefault="00BE7774" w:rsidP="00BE7774">
      <w:pPr>
        <w:rPr>
          <w:sz w:val="24"/>
          <w:szCs w:val="24"/>
        </w:rPr>
      </w:pPr>
    </w:p>
    <w:p w14:paraId="19F33D34" w14:textId="77777777" w:rsidR="00BE7774" w:rsidRPr="007915BC" w:rsidRDefault="00BE7774" w:rsidP="00BE7774">
      <w:pPr>
        <w:rPr>
          <w:sz w:val="24"/>
          <w:szCs w:val="24"/>
        </w:rPr>
      </w:pPr>
      <w:r w:rsidRPr="007915BC">
        <w:rPr>
          <w:sz w:val="24"/>
          <w:szCs w:val="24"/>
        </w:rPr>
        <w:t xml:space="preserve">60 days after             100% of funds expended       Letter sent if activity completion reports     </w:t>
      </w:r>
    </w:p>
    <w:p w14:paraId="237FBD06" w14:textId="77777777" w:rsidR="00BE7774" w:rsidRPr="007915BC" w:rsidRDefault="00BE7774" w:rsidP="00F072F5">
      <w:pPr>
        <w:tabs>
          <w:tab w:val="left" w:pos="4860"/>
          <w:tab w:val="left" w:pos="5040"/>
        </w:tabs>
        <w:rPr>
          <w:sz w:val="24"/>
          <w:szCs w:val="24"/>
        </w:rPr>
      </w:pPr>
      <w:r w:rsidRPr="007915BC">
        <w:rPr>
          <w:sz w:val="24"/>
          <w:szCs w:val="24"/>
        </w:rPr>
        <w:t xml:space="preserve">all funds drawn </w:t>
      </w:r>
      <w:r w:rsidRPr="007915BC">
        <w:rPr>
          <w:sz w:val="24"/>
          <w:szCs w:val="24"/>
        </w:rPr>
        <w:tab/>
        <w:t xml:space="preserve">not received and if closeout documents not </w:t>
      </w:r>
    </w:p>
    <w:p w14:paraId="76834D71" w14:textId="77777777" w:rsidR="00BE7774" w:rsidRPr="007915BC" w:rsidRDefault="00BE7774" w:rsidP="00F072F5">
      <w:pPr>
        <w:tabs>
          <w:tab w:val="left" w:pos="4860"/>
        </w:tabs>
        <w:ind w:left="2880" w:hanging="2880"/>
        <w:rPr>
          <w:sz w:val="24"/>
          <w:szCs w:val="24"/>
        </w:rPr>
      </w:pPr>
      <w:r w:rsidRPr="007915BC">
        <w:rPr>
          <w:sz w:val="24"/>
          <w:szCs w:val="24"/>
        </w:rPr>
        <w:t>down in IDIS</w:t>
      </w:r>
      <w:r w:rsidRPr="007915BC">
        <w:rPr>
          <w:sz w:val="24"/>
          <w:szCs w:val="24"/>
        </w:rPr>
        <w:tab/>
      </w:r>
      <w:r w:rsidRPr="007915BC">
        <w:rPr>
          <w:sz w:val="24"/>
          <w:szCs w:val="24"/>
        </w:rPr>
        <w:tab/>
        <w:t xml:space="preserve">received within 60-days of the contract end        </w:t>
      </w:r>
    </w:p>
    <w:p w14:paraId="263EE615" w14:textId="77777777" w:rsidR="00BE7774" w:rsidRPr="007915BC" w:rsidRDefault="00BE7774" w:rsidP="00BE7774">
      <w:pPr>
        <w:ind w:left="2880" w:hanging="2880"/>
        <w:rPr>
          <w:sz w:val="24"/>
          <w:szCs w:val="24"/>
        </w:rPr>
      </w:pPr>
      <w:r w:rsidRPr="007915BC">
        <w:rPr>
          <w:sz w:val="24"/>
          <w:szCs w:val="24"/>
        </w:rPr>
        <w:t xml:space="preserve">                                                                                 date</w:t>
      </w:r>
    </w:p>
    <w:p w14:paraId="560D7B2F" w14:textId="77777777" w:rsidR="00BE7774" w:rsidRPr="007915BC" w:rsidRDefault="00BE7774" w:rsidP="00BE7774">
      <w:pPr>
        <w:rPr>
          <w:sz w:val="24"/>
          <w:szCs w:val="24"/>
        </w:rPr>
      </w:pPr>
    </w:p>
    <w:p w14:paraId="5E3BA5D2" w14:textId="77777777" w:rsidR="00BE7774" w:rsidRPr="007915BC" w:rsidRDefault="00BE7774" w:rsidP="00BE7774">
      <w:pPr>
        <w:rPr>
          <w:sz w:val="24"/>
          <w:szCs w:val="24"/>
        </w:rPr>
      </w:pPr>
      <w:r w:rsidRPr="007915BC">
        <w:rPr>
          <w:sz w:val="24"/>
          <w:szCs w:val="24"/>
        </w:rPr>
        <w:t xml:space="preserve">75 days after             100% of funds expended       Letter sent if activity completion reports     </w:t>
      </w:r>
    </w:p>
    <w:p w14:paraId="31554AC6" w14:textId="77777777" w:rsidR="00BE7774" w:rsidRPr="007915BC" w:rsidRDefault="00BE7774" w:rsidP="00F072F5">
      <w:pPr>
        <w:tabs>
          <w:tab w:val="left" w:pos="4860"/>
        </w:tabs>
        <w:rPr>
          <w:b/>
          <w:sz w:val="24"/>
          <w:szCs w:val="24"/>
        </w:rPr>
      </w:pPr>
      <w:r w:rsidRPr="007915BC">
        <w:rPr>
          <w:sz w:val="24"/>
          <w:szCs w:val="24"/>
        </w:rPr>
        <w:t xml:space="preserve">all funds drawn </w:t>
      </w:r>
      <w:r w:rsidRPr="007915BC">
        <w:rPr>
          <w:sz w:val="24"/>
          <w:szCs w:val="24"/>
        </w:rPr>
        <w:tab/>
        <w:t xml:space="preserve">not received. This will be a </w:t>
      </w:r>
      <w:r w:rsidRPr="007915BC">
        <w:rPr>
          <w:b/>
          <w:sz w:val="24"/>
          <w:szCs w:val="24"/>
        </w:rPr>
        <w:t>concern</w:t>
      </w:r>
    </w:p>
    <w:p w14:paraId="30224D78" w14:textId="77777777" w:rsidR="00BE7774" w:rsidRPr="007915BC" w:rsidRDefault="00BE7774" w:rsidP="00BE7774">
      <w:pPr>
        <w:rPr>
          <w:sz w:val="24"/>
          <w:szCs w:val="24"/>
        </w:rPr>
      </w:pPr>
      <w:r w:rsidRPr="007915BC">
        <w:rPr>
          <w:sz w:val="24"/>
          <w:szCs w:val="24"/>
        </w:rPr>
        <w:t>down in IDIS</w:t>
      </w:r>
    </w:p>
    <w:p w14:paraId="2F02CFA2" w14:textId="77777777" w:rsidR="00BE7774" w:rsidRPr="007915BC" w:rsidRDefault="00BE7774" w:rsidP="00BE7774">
      <w:pPr>
        <w:rPr>
          <w:sz w:val="24"/>
          <w:szCs w:val="24"/>
        </w:rPr>
      </w:pPr>
    </w:p>
    <w:p w14:paraId="19E447EE" w14:textId="77777777" w:rsidR="00BE7774" w:rsidRPr="007915BC" w:rsidRDefault="00BE7774" w:rsidP="00BE7774">
      <w:pPr>
        <w:rPr>
          <w:sz w:val="24"/>
          <w:szCs w:val="24"/>
        </w:rPr>
      </w:pPr>
      <w:r w:rsidRPr="007915BC">
        <w:rPr>
          <w:sz w:val="24"/>
          <w:szCs w:val="24"/>
        </w:rPr>
        <w:t xml:space="preserve">90 days after             100% of funds expended       If activity completion reports and closeout     </w:t>
      </w:r>
    </w:p>
    <w:p w14:paraId="65A83346" w14:textId="77777777" w:rsidR="00BE7774" w:rsidRPr="007915BC" w:rsidRDefault="00BE7774" w:rsidP="00BE7774">
      <w:pPr>
        <w:rPr>
          <w:sz w:val="24"/>
          <w:szCs w:val="24"/>
        </w:rPr>
      </w:pPr>
      <w:r w:rsidRPr="007915BC">
        <w:rPr>
          <w:sz w:val="24"/>
          <w:szCs w:val="24"/>
        </w:rPr>
        <w:t xml:space="preserve">all funds drawn </w:t>
      </w:r>
      <w:r w:rsidRPr="007915BC">
        <w:rPr>
          <w:sz w:val="24"/>
          <w:szCs w:val="24"/>
        </w:rPr>
        <w:tab/>
      </w:r>
      <w:r w:rsidRPr="007915BC">
        <w:rPr>
          <w:sz w:val="24"/>
          <w:szCs w:val="24"/>
        </w:rPr>
        <w:tab/>
      </w:r>
      <w:r w:rsidRPr="007915BC">
        <w:rPr>
          <w:sz w:val="24"/>
          <w:szCs w:val="24"/>
        </w:rPr>
        <w:tab/>
      </w:r>
      <w:r w:rsidRPr="007915BC">
        <w:rPr>
          <w:sz w:val="24"/>
          <w:szCs w:val="24"/>
        </w:rPr>
        <w:tab/>
        <w:t xml:space="preserve">         documents not received, a compliance visit</w:t>
      </w:r>
    </w:p>
    <w:p w14:paraId="00C3FF04" w14:textId="77777777" w:rsidR="00BE7774" w:rsidRPr="0061109A" w:rsidRDefault="00BE7774" w:rsidP="0061109A">
      <w:pPr>
        <w:rPr>
          <w:sz w:val="24"/>
          <w:szCs w:val="24"/>
        </w:rPr>
      </w:pPr>
      <w:r w:rsidRPr="0061109A">
        <w:rPr>
          <w:sz w:val="24"/>
          <w:szCs w:val="24"/>
        </w:rPr>
        <w:t>down in IDIS</w:t>
      </w:r>
      <w:r w:rsidRPr="0061109A">
        <w:rPr>
          <w:sz w:val="24"/>
          <w:szCs w:val="24"/>
        </w:rPr>
        <w:tab/>
      </w:r>
      <w:r w:rsidRPr="0061109A">
        <w:rPr>
          <w:sz w:val="24"/>
          <w:szCs w:val="24"/>
        </w:rPr>
        <w:tab/>
      </w:r>
      <w:r w:rsidRPr="0061109A">
        <w:rPr>
          <w:sz w:val="24"/>
          <w:szCs w:val="24"/>
        </w:rPr>
        <w:tab/>
      </w:r>
      <w:r w:rsidRPr="0061109A">
        <w:rPr>
          <w:sz w:val="24"/>
          <w:szCs w:val="24"/>
        </w:rPr>
        <w:tab/>
      </w:r>
      <w:r w:rsidRPr="0061109A">
        <w:rPr>
          <w:sz w:val="24"/>
          <w:szCs w:val="24"/>
        </w:rPr>
        <w:tab/>
        <w:t xml:space="preserve">         will be scheduled and this will be finding</w:t>
      </w:r>
      <w:r w:rsidRPr="0061109A">
        <w:rPr>
          <w:sz w:val="24"/>
          <w:szCs w:val="24"/>
        </w:rPr>
        <w:tab/>
      </w:r>
    </w:p>
    <w:p w14:paraId="7A1AF638" w14:textId="77777777" w:rsidR="00BE7774" w:rsidRDefault="00BE7774" w:rsidP="00BE7774">
      <w:pPr>
        <w:pStyle w:val="Heading2"/>
        <w:spacing w:before="0" w:after="0"/>
        <w:jc w:val="both"/>
        <w:rPr>
          <w:rFonts w:cs="Arial"/>
          <w:i w:val="0"/>
          <w:color w:val="548DD4" w:themeColor="text2" w:themeTint="99"/>
          <w:sz w:val="22"/>
          <w:szCs w:val="22"/>
        </w:rPr>
      </w:pPr>
    </w:p>
    <w:p w14:paraId="7764C444" w14:textId="77777777" w:rsidR="00BE7774" w:rsidRPr="00BE7774" w:rsidRDefault="00BE7774" w:rsidP="00BE7774">
      <w:pPr>
        <w:rPr>
          <w:b/>
          <w:sz w:val="24"/>
          <w:szCs w:val="24"/>
        </w:rPr>
      </w:pPr>
      <w:r w:rsidRPr="00BE7774">
        <w:rPr>
          <w:b/>
          <w:sz w:val="24"/>
          <w:szCs w:val="24"/>
        </w:rPr>
        <w:t>The above is not an exclusive list of possible concerns or findings.</w:t>
      </w:r>
    </w:p>
    <w:p w14:paraId="6FCA6F18" w14:textId="77777777" w:rsidR="00BE7774" w:rsidRPr="00BE7774" w:rsidRDefault="00BE7774" w:rsidP="00BE7774">
      <w:pPr>
        <w:rPr>
          <w:sz w:val="24"/>
          <w:szCs w:val="24"/>
        </w:rPr>
      </w:pPr>
      <w:r w:rsidRPr="00BE7774">
        <w:rPr>
          <w:sz w:val="24"/>
          <w:szCs w:val="24"/>
        </w:rPr>
        <w:t> </w:t>
      </w:r>
    </w:p>
    <w:p w14:paraId="4414D871" w14:textId="77777777" w:rsidR="00BE7774" w:rsidRPr="00A81AB9" w:rsidRDefault="00BE7774" w:rsidP="00BE7774">
      <w:pPr>
        <w:jc w:val="both"/>
        <w:rPr>
          <w:sz w:val="24"/>
          <w:szCs w:val="24"/>
          <w:u w:val="single"/>
        </w:rPr>
      </w:pPr>
      <w:r w:rsidRPr="00A81AB9">
        <w:rPr>
          <w:sz w:val="24"/>
          <w:szCs w:val="24"/>
          <w:u w:val="single"/>
        </w:rPr>
        <w:t xml:space="preserve">For CHDOs, excessive findings in regard to contract performance may result in CHDOs being placed on probation or, in severe cases, decertified.    </w:t>
      </w:r>
    </w:p>
    <w:p w14:paraId="6EC0301A" w14:textId="77777777" w:rsidR="00BE7774" w:rsidRPr="00A81AB9" w:rsidRDefault="00BE7774" w:rsidP="00BE7774">
      <w:pPr>
        <w:jc w:val="both"/>
      </w:pPr>
    </w:p>
    <w:p w14:paraId="5E025978" w14:textId="77777777" w:rsidR="00BE7774" w:rsidRPr="00BE7774" w:rsidRDefault="00BE7774" w:rsidP="00BE7774">
      <w:pPr>
        <w:jc w:val="both"/>
        <w:rPr>
          <w:b/>
          <w:sz w:val="24"/>
          <w:szCs w:val="24"/>
          <w:u w:val="single"/>
        </w:rPr>
      </w:pPr>
      <w:r w:rsidRPr="00A81AB9">
        <w:rPr>
          <w:sz w:val="24"/>
          <w:szCs w:val="24"/>
          <w:u w:val="single"/>
        </w:rPr>
        <w:t>PLEASE NOTE:  HUD’s Integrated Disbursement and Information System (IDIS) will cancel any activity that has had no money drawn down for twelve months</w:t>
      </w:r>
      <w:r w:rsidRPr="00BE7774">
        <w:rPr>
          <w:b/>
          <w:sz w:val="24"/>
          <w:szCs w:val="24"/>
          <w:u w:val="single"/>
        </w:rPr>
        <w:t>.</w:t>
      </w:r>
    </w:p>
    <w:p w14:paraId="1B2F2C89" w14:textId="77777777" w:rsidR="00BE7774" w:rsidRPr="00BE7774" w:rsidRDefault="00BE7774" w:rsidP="00BE7774">
      <w:pPr>
        <w:jc w:val="both"/>
        <w:rPr>
          <w:b/>
          <w:sz w:val="24"/>
          <w:szCs w:val="24"/>
          <w:u w:val="single"/>
        </w:rPr>
      </w:pPr>
    </w:p>
    <w:p w14:paraId="7BCC325F" w14:textId="77777777" w:rsidR="00AD1BA9" w:rsidRPr="009C76D3" w:rsidRDefault="00BE7774" w:rsidP="009C76D3">
      <w:pPr>
        <w:jc w:val="both"/>
        <w:rPr>
          <w:rFonts w:asciiTheme="minorHAnsi" w:eastAsiaTheme="minorHAnsi" w:hAnsiTheme="minorHAnsi" w:cstheme="minorBidi"/>
          <w:sz w:val="22"/>
          <w:szCs w:val="22"/>
        </w:rPr>
      </w:pPr>
      <w:r w:rsidRPr="00BE7774">
        <w:rPr>
          <w:sz w:val="24"/>
          <w:szCs w:val="24"/>
        </w:rPr>
        <w:t xml:space="preserve">Section 92.502 (b) (2) of the HOME regulations permits HUD to automatically cancel an activity that has been committed in the system for 12 months without an initial disbursement of funds. HUD has deemed it necessary to exercise its authority to automatically cancel these activities beginning January 1, 2012.  </w:t>
      </w:r>
      <w:r w:rsidRPr="00A81AB9">
        <w:rPr>
          <w:sz w:val="24"/>
          <w:szCs w:val="24"/>
          <w:u w:val="single"/>
        </w:rPr>
        <w:t>To avoid cancellation of activities grantees should ensure that they have drawn down money within 12 months of the IDIS setup date.</w:t>
      </w:r>
      <w:bookmarkEnd w:id="87"/>
    </w:p>
    <w:sectPr w:rsidR="00AD1BA9" w:rsidRPr="009C76D3" w:rsidSect="00F21A1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EB5E" w14:textId="77777777" w:rsidR="00962A84" w:rsidRDefault="00962A84" w:rsidP="008450B3">
      <w:r>
        <w:separator/>
      </w:r>
    </w:p>
  </w:endnote>
  <w:endnote w:type="continuationSeparator" w:id="0">
    <w:p w14:paraId="6E794FD3" w14:textId="77777777" w:rsidR="00962A84" w:rsidRDefault="00962A84" w:rsidP="0084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194073"/>
      <w:docPartObj>
        <w:docPartGallery w:val="Page Numbers (Bottom of Page)"/>
        <w:docPartUnique/>
      </w:docPartObj>
    </w:sdtPr>
    <w:sdtEndPr>
      <w:rPr>
        <w:noProof/>
      </w:rPr>
    </w:sdtEndPr>
    <w:sdtContent>
      <w:p w14:paraId="5721339D" w14:textId="77777777" w:rsidR="00962A84" w:rsidRDefault="00962A84">
        <w:pPr>
          <w:pStyle w:val="Footer"/>
          <w:jc w:val="center"/>
        </w:pPr>
        <w:r>
          <w:fldChar w:fldCharType="begin"/>
        </w:r>
        <w:r>
          <w:instrText xml:space="preserve"> PAGE   \* MERGEFORMAT </w:instrText>
        </w:r>
        <w:r>
          <w:fldChar w:fldCharType="separate"/>
        </w:r>
        <w:r w:rsidR="001E01CC">
          <w:rPr>
            <w:noProof/>
          </w:rPr>
          <w:t>16</w:t>
        </w:r>
        <w:r>
          <w:rPr>
            <w:noProof/>
          </w:rPr>
          <w:fldChar w:fldCharType="end"/>
        </w:r>
      </w:p>
    </w:sdtContent>
  </w:sdt>
  <w:p w14:paraId="2FC5E94D" w14:textId="77777777" w:rsidR="00962A84" w:rsidRDefault="00962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0A85" w14:textId="77777777" w:rsidR="00962A84" w:rsidRDefault="00962A84" w:rsidP="008450B3">
      <w:r>
        <w:separator/>
      </w:r>
    </w:p>
  </w:footnote>
  <w:footnote w:type="continuationSeparator" w:id="0">
    <w:p w14:paraId="1F24B1B1" w14:textId="77777777" w:rsidR="00962A84" w:rsidRDefault="00962A84" w:rsidP="0084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71C9"/>
    <w:multiLevelType w:val="hybridMultilevel"/>
    <w:tmpl w:val="1E1EA43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1B5D06"/>
    <w:multiLevelType w:val="hybridMultilevel"/>
    <w:tmpl w:val="E83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264EF"/>
    <w:multiLevelType w:val="hybridMultilevel"/>
    <w:tmpl w:val="DC3CA5FA"/>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03EB4"/>
    <w:multiLevelType w:val="hybridMultilevel"/>
    <w:tmpl w:val="658E5F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8C0612"/>
    <w:multiLevelType w:val="hybridMultilevel"/>
    <w:tmpl w:val="12A47A1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0050D2"/>
    <w:multiLevelType w:val="hybridMultilevel"/>
    <w:tmpl w:val="B4C6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E4C8E"/>
    <w:multiLevelType w:val="hybridMultilevel"/>
    <w:tmpl w:val="0E4002CA"/>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8A1376"/>
    <w:multiLevelType w:val="hybridMultilevel"/>
    <w:tmpl w:val="7346B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812A6"/>
    <w:multiLevelType w:val="hybridMultilevel"/>
    <w:tmpl w:val="57361324"/>
    <w:lvl w:ilvl="0" w:tplc="BE5A39D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D17E83"/>
    <w:multiLevelType w:val="hybridMultilevel"/>
    <w:tmpl w:val="A6663A6A"/>
    <w:lvl w:ilvl="0" w:tplc="42D443A2">
      <w:start w:val="1"/>
      <w:numFmt w:val="decimal"/>
      <w:lvlText w:val="%1."/>
      <w:lvlJc w:val="left"/>
      <w:pPr>
        <w:ind w:left="1740" w:hanging="102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19777D"/>
    <w:multiLevelType w:val="hybridMultilevel"/>
    <w:tmpl w:val="A1B29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A4376"/>
    <w:multiLevelType w:val="hybridMultilevel"/>
    <w:tmpl w:val="A364E5DC"/>
    <w:lvl w:ilvl="0" w:tplc="73F637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F03AFF"/>
    <w:multiLevelType w:val="hybridMultilevel"/>
    <w:tmpl w:val="1BD2926A"/>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992033"/>
    <w:multiLevelType w:val="hybridMultilevel"/>
    <w:tmpl w:val="67FCA768"/>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EA025D"/>
    <w:multiLevelType w:val="hybridMultilevel"/>
    <w:tmpl w:val="D15C520C"/>
    <w:lvl w:ilvl="0" w:tplc="D0F4A938">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081B4D"/>
    <w:multiLevelType w:val="hybridMultilevel"/>
    <w:tmpl w:val="F8BE3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092C8F"/>
    <w:multiLevelType w:val="hybridMultilevel"/>
    <w:tmpl w:val="4EA22C90"/>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9E1490"/>
    <w:multiLevelType w:val="hybridMultilevel"/>
    <w:tmpl w:val="0C3469A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2894317"/>
    <w:multiLevelType w:val="hybridMultilevel"/>
    <w:tmpl w:val="F7E6B3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4B3FF7"/>
    <w:multiLevelType w:val="hybridMultilevel"/>
    <w:tmpl w:val="70B8A28A"/>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3401F2"/>
    <w:multiLevelType w:val="hybridMultilevel"/>
    <w:tmpl w:val="BE16D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266A33"/>
    <w:multiLevelType w:val="hybridMultilevel"/>
    <w:tmpl w:val="0E4002CA"/>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C80522"/>
    <w:multiLevelType w:val="hybridMultilevel"/>
    <w:tmpl w:val="42DE8F1A"/>
    <w:lvl w:ilvl="0" w:tplc="795E6D8E">
      <w:start w:val="14"/>
      <w:numFmt w:val="upperLetter"/>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29172A"/>
    <w:multiLevelType w:val="hybridMultilevel"/>
    <w:tmpl w:val="B266A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FBE02CD"/>
    <w:multiLevelType w:val="hybridMultilevel"/>
    <w:tmpl w:val="5D5E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F4F78"/>
    <w:multiLevelType w:val="hybridMultilevel"/>
    <w:tmpl w:val="E25EE3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007FA8"/>
    <w:multiLevelType w:val="hybridMultilevel"/>
    <w:tmpl w:val="5A54AECA"/>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FC95203"/>
    <w:multiLevelType w:val="hybridMultilevel"/>
    <w:tmpl w:val="27C63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A479C8"/>
    <w:multiLevelType w:val="hybridMultilevel"/>
    <w:tmpl w:val="8EEEC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D526EE"/>
    <w:multiLevelType w:val="hybridMultilevel"/>
    <w:tmpl w:val="2C065830"/>
    <w:lvl w:ilvl="0" w:tplc="99165496">
      <w:start w:val="1"/>
      <w:numFmt w:val="upperLetter"/>
      <w:lvlText w:val="%1."/>
      <w:lvlJc w:val="left"/>
      <w:pPr>
        <w:tabs>
          <w:tab w:val="num" w:pos="720"/>
        </w:tabs>
        <w:ind w:left="720" w:hanging="360"/>
      </w:pPr>
      <w:rPr>
        <w:rFonts w:cs="Times New Roman" w:hint="default"/>
        <w:sz w:val="24"/>
        <w:szCs w:val="24"/>
      </w:rPr>
    </w:lvl>
    <w:lvl w:ilvl="1" w:tplc="2BA83DF0">
      <w:start w:val="1"/>
      <w:numFmt w:val="decimal"/>
      <w:lvlText w:val="%2."/>
      <w:lvlJc w:val="left"/>
      <w:pPr>
        <w:tabs>
          <w:tab w:val="num" w:pos="1440"/>
        </w:tabs>
        <w:ind w:left="1440" w:hanging="360"/>
      </w:pPr>
      <w:rPr>
        <w:rFonts w:cs="Times New Roman" w:hint="default"/>
      </w:rPr>
    </w:lvl>
    <w:lvl w:ilvl="2" w:tplc="60D0A274">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8D84A84"/>
    <w:multiLevelType w:val="hybridMultilevel"/>
    <w:tmpl w:val="DDC8FC8A"/>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D64908"/>
    <w:multiLevelType w:val="hybridMultilevel"/>
    <w:tmpl w:val="FF667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8E65D9"/>
    <w:multiLevelType w:val="hybridMultilevel"/>
    <w:tmpl w:val="F7FAF69C"/>
    <w:lvl w:ilvl="0" w:tplc="FFFFFFFF">
      <w:start w:val="1"/>
      <w:numFmt w:val="upperLetter"/>
      <w:lvlText w:val="%1."/>
      <w:lvlJc w:val="left"/>
      <w:pPr>
        <w:tabs>
          <w:tab w:val="num" w:pos="720"/>
        </w:tabs>
        <w:ind w:left="720" w:hanging="360"/>
      </w:pPr>
      <w:rPr>
        <w:rFonts w:cs="Times New Roman" w:hint="default"/>
        <w:b w:val="0"/>
        <w:sz w:val="24"/>
        <w:szCs w:val="24"/>
      </w:rPr>
    </w:lvl>
    <w:lvl w:ilvl="1" w:tplc="FFFFFFFF">
      <w:start w:val="11"/>
      <w:numFmt w:val="upperLetter"/>
      <w:lvlText w:val="%2."/>
      <w:lvlJc w:val="left"/>
      <w:pPr>
        <w:tabs>
          <w:tab w:val="num" w:pos="720"/>
        </w:tabs>
        <w:ind w:left="720" w:hanging="360"/>
      </w:pPr>
      <w:rPr>
        <w:rFonts w:cs="Times New Roman" w:hint="default"/>
        <w:b w:val="0"/>
      </w:rPr>
    </w:lvl>
    <w:lvl w:ilvl="2" w:tplc="FFFFFFFF">
      <w:start w:val="14"/>
      <w:numFmt w:val="upperLetter"/>
      <w:lvlText w:val="%3."/>
      <w:lvlJc w:val="left"/>
      <w:pPr>
        <w:tabs>
          <w:tab w:val="num" w:pos="720"/>
        </w:tabs>
        <w:ind w:left="720" w:hanging="360"/>
      </w:pPr>
      <w:rPr>
        <w:rFonts w:ascii="Times New Roman" w:hAnsi="Times New Roman" w:cs="Times New Roman" w:hint="default"/>
        <w:b w:val="0"/>
        <w:sz w:val="24"/>
        <w:szCs w:val="24"/>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7F5071C3"/>
    <w:multiLevelType w:val="hybridMultilevel"/>
    <w:tmpl w:val="1264FF92"/>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54650133">
    <w:abstractNumId w:val="29"/>
  </w:num>
  <w:num w:numId="2" w16cid:durableId="1298803290">
    <w:abstractNumId w:val="17"/>
  </w:num>
  <w:num w:numId="3" w16cid:durableId="220289318">
    <w:abstractNumId w:val="28"/>
  </w:num>
  <w:num w:numId="4" w16cid:durableId="1442723037">
    <w:abstractNumId w:val="4"/>
  </w:num>
  <w:num w:numId="5" w16cid:durableId="2123644438">
    <w:abstractNumId w:val="0"/>
  </w:num>
  <w:num w:numId="6" w16cid:durableId="666252841">
    <w:abstractNumId w:val="27"/>
  </w:num>
  <w:num w:numId="7" w16cid:durableId="132798227">
    <w:abstractNumId w:val="25"/>
  </w:num>
  <w:num w:numId="8" w16cid:durableId="798064569">
    <w:abstractNumId w:val="14"/>
  </w:num>
  <w:num w:numId="9" w16cid:durableId="48119807">
    <w:abstractNumId w:val="8"/>
  </w:num>
  <w:num w:numId="10" w16cid:durableId="1121339181">
    <w:abstractNumId w:val="11"/>
  </w:num>
  <w:num w:numId="11" w16cid:durableId="117768343">
    <w:abstractNumId w:val="22"/>
  </w:num>
  <w:num w:numId="12" w16cid:durableId="541095675">
    <w:abstractNumId w:val="16"/>
  </w:num>
  <w:num w:numId="13" w16cid:durableId="109324614">
    <w:abstractNumId w:val="19"/>
  </w:num>
  <w:num w:numId="14" w16cid:durableId="641420476">
    <w:abstractNumId w:val="13"/>
  </w:num>
  <w:num w:numId="15" w16cid:durableId="1566068379">
    <w:abstractNumId w:val="7"/>
  </w:num>
  <w:num w:numId="16" w16cid:durableId="1294604794">
    <w:abstractNumId w:val="10"/>
  </w:num>
  <w:num w:numId="17" w16cid:durableId="1012531791">
    <w:abstractNumId w:val="12"/>
  </w:num>
  <w:num w:numId="18" w16cid:durableId="369455032">
    <w:abstractNumId w:val="31"/>
  </w:num>
  <w:num w:numId="19" w16cid:durableId="1411536613">
    <w:abstractNumId w:val="18"/>
  </w:num>
  <w:num w:numId="20" w16cid:durableId="911158356">
    <w:abstractNumId w:val="3"/>
  </w:num>
  <w:num w:numId="21" w16cid:durableId="339625050">
    <w:abstractNumId w:val="1"/>
  </w:num>
  <w:num w:numId="22" w16cid:durableId="1788310870">
    <w:abstractNumId w:val="21"/>
  </w:num>
  <w:num w:numId="23" w16cid:durableId="1863129911">
    <w:abstractNumId w:val="26"/>
  </w:num>
  <w:num w:numId="24" w16cid:durableId="1044871285">
    <w:abstractNumId w:val="30"/>
  </w:num>
  <w:num w:numId="25" w16cid:durableId="1363628077">
    <w:abstractNumId w:val="23"/>
  </w:num>
  <w:num w:numId="26" w16cid:durableId="31268469">
    <w:abstractNumId w:val="2"/>
  </w:num>
  <w:num w:numId="27" w16cid:durableId="1375276912">
    <w:abstractNumId w:val="33"/>
  </w:num>
  <w:num w:numId="28" w16cid:durableId="132527866">
    <w:abstractNumId w:val="15"/>
  </w:num>
  <w:num w:numId="29" w16cid:durableId="1146555967">
    <w:abstractNumId w:val="20"/>
  </w:num>
  <w:num w:numId="30" w16cid:durableId="400059511">
    <w:abstractNumId w:val="6"/>
  </w:num>
  <w:num w:numId="31" w16cid:durableId="1376657960">
    <w:abstractNumId w:val="24"/>
  </w:num>
  <w:num w:numId="32" w16cid:durableId="1297222241">
    <w:abstractNumId w:val="5"/>
  </w:num>
  <w:num w:numId="33" w16cid:durableId="1151100504">
    <w:abstractNumId w:val="9"/>
  </w:num>
  <w:num w:numId="34" w16cid:durableId="15150678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761077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55"/>
    <w:rsid w:val="000168C3"/>
    <w:rsid w:val="0002295B"/>
    <w:rsid w:val="000527D5"/>
    <w:rsid w:val="00067140"/>
    <w:rsid w:val="00070CC2"/>
    <w:rsid w:val="00084E57"/>
    <w:rsid w:val="000A4A25"/>
    <w:rsid w:val="000B35FD"/>
    <w:rsid w:val="000B6320"/>
    <w:rsid w:val="000D47CD"/>
    <w:rsid w:val="000D6B8D"/>
    <w:rsid w:val="000F7B55"/>
    <w:rsid w:val="00104A6C"/>
    <w:rsid w:val="00113725"/>
    <w:rsid w:val="00126CFC"/>
    <w:rsid w:val="00144306"/>
    <w:rsid w:val="00190A73"/>
    <w:rsid w:val="001940A1"/>
    <w:rsid w:val="001A55D6"/>
    <w:rsid w:val="001C12E6"/>
    <w:rsid w:val="001E01CC"/>
    <w:rsid w:val="001E75AE"/>
    <w:rsid w:val="00223CFF"/>
    <w:rsid w:val="00253C36"/>
    <w:rsid w:val="00262387"/>
    <w:rsid w:val="002A083B"/>
    <w:rsid w:val="002C6F87"/>
    <w:rsid w:val="002F2FF8"/>
    <w:rsid w:val="00310E12"/>
    <w:rsid w:val="0031211F"/>
    <w:rsid w:val="0031229C"/>
    <w:rsid w:val="00313031"/>
    <w:rsid w:val="00326D45"/>
    <w:rsid w:val="00335DBE"/>
    <w:rsid w:val="00350034"/>
    <w:rsid w:val="00382675"/>
    <w:rsid w:val="003833E9"/>
    <w:rsid w:val="003A3ACB"/>
    <w:rsid w:val="003F2DCE"/>
    <w:rsid w:val="00446263"/>
    <w:rsid w:val="0045243D"/>
    <w:rsid w:val="004A1DCF"/>
    <w:rsid w:val="004A54A6"/>
    <w:rsid w:val="004E4571"/>
    <w:rsid w:val="004F4F00"/>
    <w:rsid w:val="0050562B"/>
    <w:rsid w:val="00510888"/>
    <w:rsid w:val="0051577C"/>
    <w:rsid w:val="00520552"/>
    <w:rsid w:val="00535654"/>
    <w:rsid w:val="005628B5"/>
    <w:rsid w:val="0058590E"/>
    <w:rsid w:val="00592E32"/>
    <w:rsid w:val="005B31A2"/>
    <w:rsid w:val="005D0110"/>
    <w:rsid w:val="005E5FD3"/>
    <w:rsid w:val="005F1CBC"/>
    <w:rsid w:val="0061109A"/>
    <w:rsid w:val="006174E4"/>
    <w:rsid w:val="00657747"/>
    <w:rsid w:val="00681B16"/>
    <w:rsid w:val="006B0630"/>
    <w:rsid w:val="006C6EC2"/>
    <w:rsid w:val="006E335F"/>
    <w:rsid w:val="00714397"/>
    <w:rsid w:val="00740AD2"/>
    <w:rsid w:val="007532BD"/>
    <w:rsid w:val="007767BE"/>
    <w:rsid w:val="00782F15"/>
    <w:rsid w:val="00791303"/>
    <w:rsid w:val="007915BC"/>
    <w:rsid w:val="007B0435"/>
    <w:rsid w:val="007E3804"/>
    <w:rsid w:val="007E4D29"/>
    <w:rsid w:val="00804FE9"/>
    <w:rsid w:val="008450B3"/>
    <w:rsid w:val="00866BE8"/>
    <w:rsid w:val="00871417"/>
    <w:rsid w:val="008807FF"/>
    <w:rsid w:val="008909A2"/>
    <w:rsid w:val="008A4132"/>
    <w:rsid w:val="008A70A5"/>
    <w:rsid w:val="008B2ABC"/>
    <w:rsid w:val="008B2F4C"/>
    <w:rsid w:val="008C0A71"/>
    <w:rsid w:val="008C25DD"/>
    <w:rsid w:val="00904EE3"/>
    <w:rsid w:val="00916869"/>
    <w:rsid w:val="00920E6B"/>
    <w:rsid w:val="00962A84"/>
    <w:rsid w:val="00981040"/>
    <w:rsid w:val="0098447C"/>
    <w:rsid w:val="0099704B"/>
    <w:rsid w:val="009976D5"/>
    <w:rsid w:val="009B43CC"/>
    <w:rsid w:val="009C0536"/>
    <w:rsid w:val="009C279A"/>
    <w:rsid w:val="009C76D3"/>
    <w:rsid w:val="009E59D9"/>
    <w:rsid w:val="00A3253A"/>
    <w:rsid w:val="00A451B0"/>
    <w:rsid w:val="00A53EE4"/>
    <w:rsid w:val="00A627E6"/>
    <w:rsid w:val="00A759D9"/>
    <w:rsid w:val="00A7706B"/>
    <w:rsid w:val="00A81AB9"/>
    <w:rsid w:val="00A876F8"/>
    <w:rsid w:val="00A9378B"/>
    <w:rsid w:val="00A94A72"/>
    <w:rsid w:val="00A96054"/>
    <w:rsid w:val="00AA5F1C"/>
    <w:rsid w:val="00AD1BA9"/>
    <w:rsid w:val="00AD6448"/>
    <w:rsid w:val="00AF75C2"/>
    <w:rsid w:val="00B04E57"/>
    <w:rsid w:val="00B2799E"/>
    <w:rsid w:val="00B302DC"/>
    <w:rsid w:val="00B40094"/>
    <w:rsid w:val="00B60633"/>
    <w:rsid w:val="00B62D0F"/>
    <w:rsid w:val="00B8502D"/>
    <w:rsid w:val="00B961DC"/>
    <w:rsid w:val="00BB2B84"/>
    <w:rsid w:val="00BD1A89"/>
    <w:rsid w:val="00BE1F03"/>
    <w:rsid w:val="00BE7774"/>
    <w:rsid w:val="00C20854"/>
    <w:rsid w:val="00C4569D"/>
    <w:rsid w:val="00C56E78"/>
    <w:rsid w:val="00C81A05"/>
    <w:rsid w:val="00C94B58"/>
    <w:rsid w:val="00CB6EB6"/>
    <w:rsid w:val="00CB75D3"/>
    <w:rsid w:val="00CE3959"/>
    <w:rsid w:val="00D2501A"/>
    <w:rsid w:val="00D37355"/>
    <w:rsid w:val="00D472F8"/>
    <w:rsid w:val="00D71520"/>
    <w:rsid w:val="00D97266"/>
    <w:rsid w:val="00DC510E"/>
    <w:rsid w:val="00DC6845"/>
    <w:rsid w:val="00DE6915"/>
    <w:rsid w:val="00DF79DA"/>
    <w:rsid w:val="00E24984"/>
    <w:rsid w:val="00E30F7D"/>
    <w:rsid w:val="00E33B7F"/>
    <w:rsid w:val="00E420EA"/>
    <w:rsid w:val="00E558AB"/>
    <w:rsid w:val="00E565E8"/>
    <w:rsid w:val="00EB1DB5"/>
    <w:rsid w:val="00EC0614"/>
    <w:rsid w:val="00EC6533"/>
    <w:rsid w:val="00EF161D"/>
    <w:rsid w:val="00EF418A"/>
    <w:rsid w:val="00EF52A0"/>
    <w:rsid w:val="00EF7070"/>
    <w:rsid w:val="00F072F5"/>
    <w:rsid w:val="00F21A14"/>
    <w:rsid w:val="00F32550"/>
    <w:rsid w:val="00F7542E"/>
    <w:rsid w:val="00F82A40"/>
    <w:rsid w:val="00F920E8"/>
    <w:rsid w:val="00FA61A3"/>
    <w:rsid w:val="00FB7766"/>
    <w:rsid w:val="00FC3F76"/>
    <w:rsid w:val="00FC7BA4"/>
    <w:rsid w:val="00FE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2B21B896"/>
  <w15:docId w15:val="{13A7513D-AFAE-4F1C-ADE8-17FB800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0B3"/>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8450B3"/>
    <w:pPr>
      <w:keepNext/>
      <w:spacing w:before="240" w:after="60"/>
      <w:jc w:val="both"/>
      <w:outlineLvl w:val="0"/>
    </w:pPr>
    <w:rPr>
      <w:b/>
      <w:kern w:val="28"/>
      <w:sz w:val="24"/>
      <w:szCs w:val="24"/>
      <w:u w:val="single"/>
    </w:rPr>
  </w:style>
  <w:style w:type="paragraph" w:styleId="Heading2">
    <w:name w:val="heading 2"/>
    <w:basedOn w:val="Normal"/>
    <w:next w:val="Normal"/>
    <w:link w:val="Heading2Char"/>
    <w:uiPriority w:val="99"/>
    <w:qFormat/>
    <w:rsid w:val="008450B3"/>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0B3"/>
    <w:rPr>
      <w:rFonts w:ascii="Times New Roman" w:eastAsia="Times New Roman" w:hAnsi="Times New Roman" w:cs="Times New Roman"/>
      <w:b/>
      <w:kern w:val="28"/>
      <w:sz w:val="24"/>
      <w:szCs w:val="24"/>
      <w:u w:val="single"/>
    </w:rPr>
  </w:style>
  <w:style w:type="character" w:customStyle="1" w:styleId="Heading2Char">
    <w:name w:val="Heading 2 Char"/>
    <w:basedOn w:val="DefaultParagraphFont"/>
    <w:link w:val="Heading2"/>
    <w:uiPriority w:val="99"/>
    <w:rsid w:val="008450B3"/>
    <w:rPr>
      <w:rFonts w:ascii="Arial" w:eastAsia="Times New Roman" w:hAnsi="Arial" w:cs="Times New Roman"/>
      <w:b/>
      <w:i/>
      <w:sz w:val="24"/>
      <w:szCs w:val="20"/>
    </w:rPr>
  </w:style>
  <w:style w:type="paragraph" w:styleId="BodyText2">
    <w:name w:val="Body Text 2"/>
    <w:basedOn w:val="Normal"/>
    <w:link w:val="BodyText2Char"/>
    <w:uiPriority w:val="99"/>
    <w:rsid w:val="008450B3"/>
    <w:rPr>
      <w:b/>
    </w:rPr>
  </w:style>
  <w:style w:type="character" w:customStyle="1" w:styleId="BodyText2Char">
    <w:name w:val="Body Text 2 Char"/>
    <w:basedOn w:val="DefaultParagraphFont"/>
    <w:link w:val="BodyText2"/>
    <w:uiPriority w:val="99"/>
    <w:rsid w:val="008450B3"/>
    <w:rPr>
      <w:rFonts w:ascii="Times New Roman" w:eastAsia="Times New Roman" w:hAnsi="Times New Roman" w:cs="Times New Roman"/>
      <w:b/>
      <w:sz w:val="20"/>
      <w:szCs w:val="20"/>
    </w:rPr>
  </w:style>
  <w:style w:type="paragraph" w:styleId="BodyText">
    <w:name w:val="Body Text"/>
    <w:aliases w:val="Body Text Char Char Char Char Char,Body Text Char Char Char Char Char Char Char Char,Body Text Char Char Char Char Char Char Char Char Char"/>
    <w:basedOn w:val="Normal"/>
    <w:link w:val="BodyTextChar1"/>
    <w:rsid w:val="008450B3"/>
    <w:pPr>
      <w:spacing w:after="120"/>
    </w:pPr>
  </w:style>
  <w:style w:type="character" w:customStyle="1" w:styleId="BodyTextChar">
    <w:name w:val="Body Text Char"/>
    <w:basedOn w:val="DefaultParagraphFont"/>
    <w:uiPriority w:val="99"/>
    <w:semiHidden/>
    <w:rsid w:val="008450B3"/>
    <w:rPr>
      <w:rFonts w:ascii="Times New Roman" w:eastAsia="Times New Roman" w:hAnsi="Times New Roman" w:cs="Times New Roman"/>
      <w:sz w:val="20"/>
      <w:szCs w:val="20"/>
    </w:rPr>
  </w:style>
  <w:style w:type="paragraph" w:styleId="Header">
    <w:name w:val="header"/>
    <w:basedOn w:val="Normal"/>
    <w:link w:val="HeaderChar"/>
    <w:uiPriority w:val="99"/>
    <w:rsid w:val="008450B3"/>
    <w:pPr>
      <w:tabs>
        <w:tab w:val="center" w:pos="4320"/>
        <w:tab w:val="right" w:pos="8640"/>
      </w:tabs>
    </w:pPr>
  </w:style>
  <w:style w:type="character" w:customStyle="1" w:styleId="HeaderChar">
    <w:name w:val="Header Char"/>
    <w:basedOn w:val="DefaultParagraphFont"/>
    <w:link w:val="Header"/>
    <w:uiPriority w:val="99"/>
    <w:rsid w:val="008450B3"/>
    <w:rPr>
      <w:rFonts w:ascii="Times New Roman" w:eastAsia="Times New Roman" w:hAnsi="Times New Roman" w:cs="Times New Roman"/>
      <w:sz w:val="20"/>
      <w:szCs w:val="20"/>
    </w:rPr>
  </w:style>
  <w:style w:type="paragraph" w:styleId="Footer">
    <w:name w:val="footer"/>
    <w:basedOn w:val="Normal"/>
    <w:link w:val="FooterChar"/>
    <w:uiPriority w:val="99"/>
    <w:rsid w:val="008450B3"/>
    <w:pPr>
      <w:tabs>
        <w:tab w:val="center" w:pos="4320"/>
        <w:tab w:val="right" w:pos="8640"/>
      </w:tabs>
    </w:pPr>
  </w:style>
  <w:style w:type="character" w:customStyle="1" w:styleId="FooterChar">
    <w:name w:val="Footer Char"/>
    <w:basedOn w:val="DefaultParagraphFont"/>
    <w:link w:val="Footer"/>
    <w:uiPriority w:val="99"/>
    <w:rsid w:val="008450B3"/>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8450B3"/>
    <w:pPr>
      <w:spacing w:after="120"/>
      <w:ind w:left="360"/>
    </w:pPr>
  </w:style>
  <w:style w:type="character" w:customStyle="1" w:styleId="BodyTextIndentChar">
    <w:name w:val="Body Text Indent Char"/>
    <w:basedOn w:val="DefaultParagraphFont"/>
    <w:link w:val="BodyTextIndent"/>
    <w:uiPriority w:val="99"/>
    <w:rsid w:val="008450B3"/>
    <w:rPr>
      <w:rFonts w:ascii="Times New Roman" w:eastAsia="Times New Roman" w:hAnsi="Times New Roman" w:cs="Times New Roman"/>
      <w:sz w:val="20"/>
      <w:szCs w:val="20"/>
    </w:rPr>
  </w:style>
  <w:style w:type="paragraph" w:styleId="BodyText3">
    <w:name w:val="Body Text 3"/>
    <w:aliases w:val="Char"/>
    <w:basedOn w:val="Normal"/>
    <w:link w:val="BodyText3Char"/>
    <w:uiPriority w:val="99"/>
    <w:rsid w:val="008450B3"/>
    <w:rPr>
      <w:sz w:val="24"/>
    </w:rPr>
  </w:style>
  <w:style w:type="character" w:customStyle="1" w:styleId="BodyText3Char">
    <w:name w:val="Body Text 3 Char"/>
    <w:aliases w:val="Char Char"/>
    <w:basedOn w:val="DefaultParagraphFont"/>
    <w:link w:val="BodyText3"/>
    <w:uiPriority w:val="99"/>
    <w:rsid w:val="008450B3"/>
    <w:rPr>
      <w:rFonts w:ascii="Times New Roman" w:eastAsia="Times New Roman" w:hAnsi="Times New Roman" w:cs="Times New Roman"/>
      <w:sz w:val="24"/>
      <w:szCs w:val="20"/>
    </w:rPr>
  </w:style>
  <w:style w:type="character" w:styleId="Hyperlink">
    <w:name w:val="Hyperlink"/>
    <w:basedOn w:val="DefaultParagraphFont"/>
    <w:uiPriority w:val="99"/>
    <w:rsid w:val="008450B3"/>
    <w:rPr>
      <w:rFonts w:cs="Times New Roman"/>
      <w:color w:val="0000FF"/>
      <w:u w:val="single"/>
    </w:rPr>
  </w:style>
  <w:style w:type="paragraph" w:styleId="TOC1">
    <w:name w:val="toc 1"/>
    <w:basedOn w:val="Normal"/>
    <w:next w:val="Normal"/>
    <w:autoRedefine/>
    <w:uiPriority w:val="39"/>
    <w:rsid w:val="00BB2B84"/>
    <w:pPr>
      <w:tabs>
        <w:tab w:val="right" w:leader="dot" w:pos="9350"/>
      </w:tabs>
    </w:pPr>
    <w:rPr>
      <w:b/>
      <w:bCs/>
      <w:noProof/>
    </w:rPr>
  </w:style>
  <w:style w:type="character" w:customStyle="1" w:styleId="BodyTextCharCharCharCharCharChar2">
    <w:name w:val="Body Text Char Char Char Char Char Char2"/>
    <w:aliases w:val="Body Text Char Char Char Char Char Char Char Char Char11,Body Text Char Char Char Char Char Char Char Char Char Char Char"/>
    <w:basedOn w:val="DefaultParagraphFont"/>
    <w:uiPriority w:val="99"/>
    <w:rsid w:val="008450B3"/>
    <w:rPr>
      <w:rFonts w:cs="Times New Roman"/>
      <w:lang w:val="en-US" w:eastAsia="en-US" w:bidi="ar-SA"/>
    </w:rPr>
  </w:style>
  <w:style w:type="paragraph" w:styleId="HTMLPreformatted">
    <w:name w:val="HTML Preformatted"/>
    <w:basedOn w:val="Normal"/>
    <w:link w:val="HTMLPreformattedChar"/>
    <w:uiPriority w:val="99"/>
    <w:rsid w:val="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450B3"/>
    <w:rPr>
      <w:rFonts w:ascii="Courier New" w:eastAsia="Times New Roman" w:hAnsi="Courier New" w:cs="Courier New"/>
      <w:sz w:val="20"/>
      <w:szCs w:val="20"/>
    </w:rPr>
  </w:style>
  <w:style w:type="character" w:customStyle="1" w:styleId="BodyTextChar1">
    <w:name w:val="Body Text Char1"/>
    <w:aliases w:val="Body Text Char Char Char Char Char Char,Body Text Char Char Char Char Char Char Char Char Char1,Body Text Char Char Char Char Char Char Char Char Char Char"/>
    <w:basedOn w:val="DefaultParagraphFont"/>
    <w:link w:val="BodyText"/>
    <w:locked/>
    <w:rsid w:val="008450B3"/>
    <w:rPr>
      <w:rFonts w:ascii="Times New Roman" w:eastAsia="Times New Roman" w:hAnsi="Times New Roman" w:cs="Times New Roman"/>
      <w:sz w:val="20"/>
      <w:szCs w:val="20"/>
    </w:rPr>
  </w:style>
  <w:style w:type="paragraph" w:customStyle="1" w:styleId="body1">
    <w:name w:val="body1"/>
    <w:basedOn w:val="Normal"/>
    <w:uiPriority w:val="99"/>
    <w:rsid w:val="008450B3"/>
    <w:pPr>
      <w:spacing w:before="120"/>
    </w:pPr>
    <w:rPr>
      <w:rFonts w:ascii="Arial" w:hAnsi="Arial" w:cs="Arial"/>
    </w:rPr>
  </w:style>
  <w:style w:type="paragraph" w:customStyle="1" w:styleId="bulletfirstindented">
    <w:name w:val="bulletfirstindented"/>
    <w:basedOn w:val="Normal"/>
    <w:uiPriority w:val="99"/>
    <w:rsid w:val="008450B3"/>
    <w:pPr>
      <w:tabs>
        <w:tab w:val="num" w:pos="720"/>
      </w:tabs>
      <w:spacing w:before="120"/>
      <w:ind w:left="1080" w:hanging="360"/>
    </w:pPr>
    <w:rPr>
      <w:rFonts w:ascii="Arial" w:hAnsi="Arial" w:cs="Arial"/>
    </w:rPr>
  </w:style>
  <w:style w:type="paragraph" w:styleId="Title">
    <w:name w:val="Title"/>
    <w:basedOn w:val="Normal"/>
    <w:link w:val="TitleChar"/>
    <w:uiPriority w:val="99"/>
    <w:qFormat/>
    <w:rsid w:val="008450B3"/>
    <w:pPr>
      <w:jc w:val="center"/>
    </w:pPr>
    <w:rPr>
      <w:b/>
      <w:sz w:val="36"/>
    </w:rPr>
  </w:style>
  <w:style w:type="character" w:customStyle="1" w:styleId="TitleChar">
    <w:name w:val="Title Char"/>
    <w:basedOn w:val="DefaultParagraphFont"/>
    <w:link w:val="Title"/>
    <w:uiPriority w:val="99"/>
    <w:rsid w:val="008450B3"/>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8450B3"/>
    <w:rPr>
      <w:rFonts w:ascii="Tahoma" w:hAnsi="Tahoma" w:cs="Tahoma"/>
      <w:sz w:val="16"/>
      <w:szCs w:val="16"/>
    </w:rPr>
  </w:style>
  <w:style w:type="character" w:customStyle="1" w:styleId="BalloonTextChar">
    <w:name w:val="Balloon Text Char"/>
    <w:basedOn w:val="DefaultParagraphFont"/>
    <w:link w:val="BalloonText"/>
    <w:uiPriority w:val="99"/>
    <w:semiHidden/>
    <w:rsid w:val="008450B3"/>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8450B3"/>
    <w:pPr>
      <w:keepLines/>
      <w:spacing w:before="480" w:after="0" w:line="276" w:lineRule="auto"/>
      <w:jc w:val="left"/>
      <w:outlineLvl w:val="9"/>
    </w:pPr>
    <w:rPr>
      <w:bCs/>
      <w:color w:val="365F91" w:themeColor="accent1" w:themeShade="BF"/>
      <w:kern w:val="0"/>
      <w:sz w:val="28"/>
      <w:szCs w:val="28"/>
      <w:u w:val="none"/>
      <w:lang w:eastAsia="ja-JP"/>
    </w:rPr>
  </w:style>
  <w:style w:type="paragraph" w:styleId="TOC2">
    <w:name w:val="toc 2"/>
    <w:basedOn w:val="Normal"/>
    <w:next w:val="Normal"/>
    <w:autoRedefine/>
    <w:uiPriority w:val="39"/>
    <w:unhideWhenUsed/>
    <w:rsid w:val="00BB2B84"/>
    <w:pPr>
      <w:tabs>
        <w:tab w:val="right" w:leader="dot" w:pos="9350"/>
      </w:tabs>
      <w:spacing w:after="100"/>
      <w:ind w:left="200"/>
    </w:pPr>
    <w:rPr>
      <w:b/>
      <w:iCs/>
      <w:noProof/>
    </w:rPr>
  </w:style>
  <w:style w:type="paragraph" w:styleId="ListParagraph">
    <w:name w:val="List Paragraph"/>
    <w:basedOn w:val="Normal"/>
    <w:uiPriority w:val="34"/>
    <w:qFormat/>
    <w:rsid w:val="008A70A5"/>
    <w:pPr>
      <w:ind w:left="720"/>
      <w:contextualSpacing/>
    </w:pPr>
  </w:style>
  <w:style w:type="character" w:styleId="FollowedHyperlink">
    <w:name w:val="FollowedHyperlink"/>
    <w:basedOn w:val="DefaultParagraphFont"/>
    <w:uiPriority w:val="99"/>
    <w:semiHidden/>
    <w:unhideWhenUsed/>
    <w:rsid w:val="00B40094"/>
    <w:rPr>
      <w:color w:val="800080" w:themeColor="followedHyperlink"/>
      <w:u w:val="single"/>
    </w:rPr>
  </w:style>
  <w:style w:type="character" w:styleId="CommentReference">
    <w:name w:val="annotation reference"/>
    <w:basedOn w:val="DefaultParagraphFont"/>
    <w:uiPriority w:val="99"/>
    <w:semiHidden/>
    <w:unhideWhenUsed/>
    <w:rsid w:val="00A96054"/>
    <w:rPr>
      <w:sz w:val="16"/>
      <w:szCs w:val="16"/>
    </w:rPr>
  </w:style>
  <w:style w:type="paragraph" w:styleId="CommentText">
    <w:name w:val="annotation text"/>
    <w:basedOn w:val="Normal"/>
    <w:link w:val="CommentTextChar"/>
    <w:uiPriority w:val="99"/>
    <w:semiHidden/>
    <w:unhideWhenUsed/>
    <w:rsid w:val="00A96054"/>
  </w:style>
  <w:style w:type="character" w:customStyle="1" w:styleId="CommentTextChar">
    <w:name w:val="Comment Text Char"/>
    <w:basedOn w:val="DefaultParagraphFont"/>
    <w:link w:val="CommentText"/>
    <w:uiPriority w:val="99"/>
    <w:semiHidden/>
    <w:rsid w:val="00A960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6054"/>
    <w:rPr>
      <w:b/>
      <w:bCs/>
    </w:rPr>
  </w:style>
  <w:style w:type="character" w:customStyle="1" w:styleId="CommentSubjectChar">
    <w:name w:val="Comment Subject Char"/>
    <w:basedOn w:val="CommentTextChar"/>
    <w:link w:val="CommentSubject"/>
    <w:uiPriority w:val="99"/>
    <w:semiHidden/>
    <w:rsid w:val="00A96054"/>
    <w:rPr>
      <w:rFonts w:ascii="Times New Roman" w:eastAsia="Times New Roman" w:hAnsi="Times New Roman" w:cs="Times New Roman"/>
      <w:b/>
      <w:bCs/>
      <w:sz w:val="20"/>
      <w:szCs w:val="20"/>
    </w:rPr>
  </w:style>
  <w:style w:type="paragraph" w:styleId="Revision">
    <w:name w:val="Revision"/>
    <w:hidden/>
    <w:uiPriority w:val="99"/>
    <w:semiHidden/>
    <w:rsid w:val="00CB6EB6"/>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E4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78773">
      <w:bodyDiv w:val="1"/>
      <w:marLeft w:val="0"/>
      <w:marRight w:val="0"/>
      <w:marTop w:val="0"/>
      <w:marBottom w:val="0"/>
      <w:divBdr>
        <w:top w:val="none" w:sz="0" w:space="0" w:color="auto"/>
        <w:left w:val="none" w:sz="0" w:space="0" w:color="auto"/>
        <w:bottom w:val="none" w:sz="0" w:space="0" w:color="auto"/>
        <w:right w:val="none" w:sz="0" w:space="0" w:color="auto"/>
      </w:divBdr>
    </w:div>
    <w:div w:id="109131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udexchange.info/resource/2312/home-maximum-purchase-price-after-rehab-valu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exchange.info/resource/2312/home-maximum-purchase-price-after-rehab-val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fa.org" TargetMode="External"/><Relationship Id="rId5" Type="http://schemas.openxmlformats.org/officeDocument/2006/relationships/webSettings" Target="webSettings.xml"/><Relationship Id="rId15" Type="http://schemas.openxmlformats.org/officeDocument/2006/relationships/hyperlink" Target="http://www.deq.state.ok.us/AQDnew/lbp/lbplistings.htm" TargetMode="External"/><Relationship Id="rId10" Type="http://schemas.openxmlformats.org/officeDocument/2006/relationships/hyperlink" Target="https://www.ohfa.org/home-investment-partnership-progr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hyperlink" Target="http://www.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C151-B62F-400F-BDAC-D4E73123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27</Pages>
  <Words>10658</Words>
  <Characters>63328</Characters>
  <Application>Microsoft Office Word</Application>
  <DocSecurity>0</DocSecurity>
  <Lines>527</Lines>
  <Paragraphs>147</Paragraphs>
  <ScaleCrop>false</ScaleCrop>
  <HeadingPairs>
    <vt:vector size="2" baseType="variant">
      <vt:variant>
        <vt:lpstr>Title</vt:lpstr>
      </vt:variant>
      <vt:variant>
        <vt:i4>1</vt:i4>
      </vt:variant>
    </vt:vector>
  </HeadingPairs>
  <TitlesOfParts>
    <vt:vector size="1" baseType="lpstr">
      <vt:lpstr>2016 HOME Processes, Procedures &amp; Topical Guidance</vt:lpstr>
    </vt:vector>
  </TitlesOfParts>
  <Company>Microsoft</Company>
  <LinksUpToDate>false</LinksUpToDate>
  <CharactersWithSpaces>73839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HOME Processes, Procedures &amp; Topical Guidance</dc:title>
  <dc:subject>2016 HOME Processes, Procedures &amp; Topical Guidance</dc:subject>
  <dc:creator>Darcy Green, Pamela Miller</dc:creator>
  <cp:keywords>2016 HOME Processes, Procedures &amp; Topical Guidance</cp:keywords>
  <cp:lastModifiedBy>Timothy Hicks</cp:lastModifiedBy>
  <cp:revision>6</cp:revision>
  <cp:lastPrinted>2023-03-08T16:10:00Z</cp:lastPrinted>
  <dcterms:created xsi:type="dcterms:W3CDTF">2023-01-05T18:46:00Z</dcterms:created>
  <dcterms:modified xsi:type="dcterms:W3CDTF">2023-03-13T12:04:00Z</dcterms:modified>
</cp:coreProperties>
</file>